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000080"/>
        <w:tblLook w:val="01E0" w:firstRow="1" w:lastRow="1" w:firstColumn="1" w:lastColumn="1" w:noHBand="0" w:noVBand="0"/>
      </w:tblPr>
      <w:tblGrid>
        <w:gridCol w:w="10344"/>
      </w:tblGrid>
      <w:tr w:rsidR="00034D5F" w:rsidRPr="00A96077" w:rsidTr="004A12AE">
        <w:trPr>
          <w:jc w:val="center"/>
        </w:trPr>
        <w:tc>
          <w:tcPr>
            <w:tcW w:w="10344" w:type="dxa"/>
            <w:shd w:val="clear" w:color="auto" w:fill="000080"/>
          </w:tcPr>
          <w:p w:rsidR="00034D5F" w:rsidRPr="00A96077" w:rsidRDefault="00094EC2">
            <w:pPr>
              <w:tabs>
                <w:tab w:val="center" w:pos="1985"/>
                <w:tab w:val="left" w:pos="10065"/>
              </w:tabs>
              <w:spacing w:before="100" w:after="100"/>
              <w:jc w:val="center"/>
              <w:rPr>
                <w:rFonts w:ascii="Calibri" w:hAnsi="Calibri"/>
                <w:b/>
                <w:color w:val="FFFFFF"/>
                <w:sz w:val="40"/>
                <w:szCs w:val="40"/>
              </w:rPr>
            </w:pPr>
            <w:r>
              <w:rPr>
                <w:rFonts w:ascii="Calibri" w:hAnsi="Calibri"/>
                <w:b/>
                <w:color w:val="FFFFFF"/>
                <w:sz w:val="40"/>
                <w:szCs w:val="40"/>
              </w:rPr>
              <w:t>Communication</w:t>
            </w:r>
          </w:p>
        </w:tc>
      </w:tr>
    </w:tbl>
    <w:p w:rsidR="00034D5F" w:rsidRDefault="00034D5F">
      <w:pPr>
        <w:pStyle w:val="En-tte"/>
        <w:tabs>
          <w:tab w:val="clear" w:pos="4536"/>
          <w:tab w:val="clear" w:pos="9072"/>
          <w:tab w:val="center" w:pos="1980"/>
        </w:tabs>
        <w:rPr>
          <w:rFonts w:ascii="Calibri" w:hAnsi="Calibri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4037"/>
        <w:gridCol w:w="6305"/>
      </w:tblGrid>
      <w:tr w:rsidR="00373D36" w:rsidRPr="00CD4A2D" w:rsidTr="00A46DA8">
        <w:trPr>
          <w:trHeight w:val="1385"/>
        </w:trPr>
        <w:tc>
          <w:tcPr>
            <w:tcW w:w="4037" w:type="dxa"/>
            <w:shd w:val="clear" w:color="auto" w:fill="auto"/>
            <w:vAlign w:val="center"/>
          </w:tcPr>
          <w:p w:rsidR="00373D36" w:rsidRDefault="00373D36" w:rsidP="00A46DA8">
            <w:pPr>
              <w:pStyle w:val="En-tte"/>
              <w:tabs>
                <w:tab w:val="clear" w:pos="4536"/>
                <w:tab w:val="clear" w:pos="9072"/>
                <w:tab w:val="center" w:pos="1980"/>
              </w:tabs>
              <w:spacing w:before="800" w:after="100"/>
              <w:jc w:val="center"/>
              <w:rPr>
                <w:rFonts w:ascii="Calibri" w:hAnsi="Calibri" w:cs="Arial"/>
                <w:noProof/>
                <w:color w:val="000080"/>
                <w:sz w:val="22"/>
                <w:szCs w:val="22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50820B3" wp14:editId="33DB4872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139065</wp:posOffset>
                  </wp:positionV>
                  <wp:extent cx="457200" cy="514350"/>
                  <wp:effectExtent l="0" t="0" r="0" b="0"/>
                  <wp:wrapNone/>
                  <wp:docPr id="35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3D36" w:rsidRPr="009A5A7B" w:rsidRDefault="00373D36" w:rsidP="00A46DA8">
            <w:pPr>
              <w:pStyle w:val="En-tte"/>
              <w:tabs>
                <w:tab w:val="clear" w:pos="4536"/>
                <w:tab w:val="clear" w:pos="9072"/>
                <w:tab w:val="center" w:pos="1980"/>
              </w:tabs>
              <w:spacing w:after="100"/>
              <w:jc w:val="center"/>
              <w:rPr>
                <w:rFonts w:ascii="Calibri" w:hAnsi="Calibri"/>
                <w:b/>
                <w:color w:val="000080"/>
                <w:sz w:val="26"/>
                <w:szCs w:val="26"/>
              </w:rPr>
            </w:pPr>
            <w:r>
              <w:rPr>
                <w:rFonts w:ascii="Calibri" w:hAnsi="Calibri" w:cs="Arial"/>
                <w:b/>
                <w:noProof/>
                <w:color w:val="000080"/>
                <w:sz w:val="26"/>
                <w:szCs w:val="26"/>
              </w:rPr>
              <w:t>Présidence-direction générale</w:t>
            </w:r>
          </w:p>
        </w:tc>
        <w:tc>
          <w:tcPr>
            <w:tcW w:w="6305" w:type="dxa"/>
            <w:vAlign w:val="center"/>
          </w:tcPr>
          <w:p w:rsidR="00373D36" w:rsidRPr="00CD4A2D" w:rsidRDefault="00C17567" w:rsidP="00B60DAC">
            <w:pPr>
              <w:jc w:val="center"/>
              <w:rPr>
                <w:rFonts w:ascii="Calibri" w:hAnsi="Calibri" w:cs="Arial"/>
                <w:b/>
                <w:color w:val="000080"/>
                <w:sz w:val="36"/>
                <w:szCs w:val="36"/>
              </w:rPr>
            </w:pPr>
            <w:r>
              <w:rPr>
                <w:rFonts w:ascii="Calibri" w:hAnsi="Calibri" w:cs="Arial"/>
                <w:b/>
                <w:color w:val="000080"/>
                <w:sz w:val="36"/>
                <w:szCs w:val="36"/>
              </w:rPr>
              <w:t>L</w:t>
            </w:r>
            <w:r w:rsidR="00C7355E">
              <w:rPr>
                <w:rFonts w:ascii="Calibri" w:hAnsi="Calibri" w:cs="Arial"/>
                <w:b/>
                <w:color w:val="000080"/>
                <w:sz w:val="36"/>
                <w:szCs w:val="36"/>
              </w:rPr>
              <w:t xml:space="preserve">e Groupe OPT œuvre </w:t>
            </w:r>
            <w:r w:rsidR="002A3B22">
              <w:rPr>
                <w:rFonts w:ascii="Calibri" w:hAnsi="Calibri" w:cs="Arial"/>
                <w:b/>
                <w:color w:val="000080"/>
                <w:sz w:val="36"/>
                <w:szCs w:val="36"/>
              </w:rPr>
              <w:t>en permanence</w:t>
            </w:r>
            <w:r>
              <w:rPr>
                <w:rFonts w:ascii="Calibri" w:hAnsi="Calibri" w:cs="Arial"/>
                <w:b/>
                <w:color w:val="000080"/>
                <w:sz w:val="36"/>
                <w:szCs w:val="36"/>
              </w:rPr>
              <w:t xml:space="preserve"> </w:t>
            </w:r>
            <w:r w:rsidR="00C7355E">
              <w:rPr>
                <w:rFonts w:ascii="Calibri" w:hAnsi="Calibri" w:cs="Arial"/>
                <w:b/>
                <w:color w:val="000080"/>
                <w:sz w:val="36"/>
                <w:szCs w:val="36"/>
              </w:rPr>
              <w:t>au développement numérique de la Polynésie fra</w:t>
            </w:r>
            <w:r w:rsidR="00B60DAC">
              <w:rPr>
                <w:rFonts w:ascii="Calibri" w:hAnsi="Calibri" w:cs="Arial"/>
                <w:b/>
                <w:color w:val="000080"/>
                <w:sz w:val="36"/>
                <w:szCs w:val="36"/>
              </w:rPr>
              <w:t>n</w:t>
            </w:r>
            <w:r w:rsidR="00C7355E">
              <w:rPr>
                <w:rFonts w:ascii="Calibri" w:hAnsi="Calibri" w:cs="Arial"/>
                <w:b/>
                <w:color w:val="000080"/>
                <w:sz w:val="36"/>
                <w:szCs w:val="36"/>
              </w:rPr>
              <w:t>çaise</w:t>
            </w:r>
          </w:p>
        </w:tc>
      </w:tr>
    </w:tbl>
    <w:p w:rsidR="00C7355E" w:rsidRDefault="00C7355E" w:rsidP="00BF1DBF">
      <w:pPr>
        <w:pStyle w:val="Communiqu-Titre1-Paragraphe2"/>
      </w:pPr>
    </w:p>
    <w:p w:rsidR="00C17567" w:rsidRPr="001F2367" w:rsidRDefault="00C17567" w:rsidP="00BF1DBF">
      <w:pPr>
        <w:pStyle w:val="Communiqu-Titre1-Paragraphe2"/>
        <w:rPr>
          <w:sz w:val="22"/>
          <w:szCs w:val="22"/>
        </w:rPr>
      </w:pPr>
      <w:r w:rsidRPr="001F2367">
        <w:rPr>
          <w:sz w:val="22"/>
          <w:szCs w:val="22"/>
        </w:rPr>
        <w:t>Le Groupe OPT fait l’objet d’une procédure judiciaire, relative aux débits de connexion à Internet fournis aux clients de</w:t>
      </w:r>
      <w:r w:rsidR="00034A07">
        <w:rPr>
          <w:sz w:val="22"/>
          <w:szCs w:val="22"/>
        </w:rPr>
        <w:t xml:space="preserve"> certaines île</w:t>
      </w:r>
      <w:r w:rsidRPr="001F2367">
        <w:rPr>
          <w:sz w:val="22"/>
          <w:szCs w:val="22"/>
        </w:rPr>
        <w:t xml:space="preserve">s </w:t>
      </w:r>
      <w:r w:rsidR="00034A07">
        <w:rPr>
          <w:sz w:val="22"/>
          <w:szCs w:val="22"/>
        </w:rPr>
        <w:t xml:space="preserve">des </w:t>
      </w:r>
      <w:r w:rsidRPr="001F2367">
        <w:rPr>
          <w:sz w:val="22"/>
          <w:szCs w:val="22"/>
        </w:rPr>
        <w:t xml:space="preserve">archipels éloignés (AE). </w:t>
      </w:r>
    </w:p>
    <w:p w:rsidR="00C17567" w:rsidRPr="001F2367" w:rsidRDefault="004F6F92" w:rsidP="00BF1DBF">
      <w:pPr>
        <w:pStyle w:val="Communiqu-Titre1-Paragraphe2"/>
        <w:rPr>
          <w:sz w:val="22"/>
          <w:szCs w:val="22"/>
        </w:rPr>
      </w:pPr>
      <w:r>
        <w:rPr>
          <w:sz w:val="22"/>
          <w:szCs w:val="22"/>
        </w:rPr>
        <w:t xml:space="preserve">Cette action </w:t>
      </w:r>
      <w:r w:rsidR="00C17567" w:rsidRPr="001F2367">
        <w:rPr>
          <w:sz w:val="22"/>
          <w:szCs w:val="22"/>
        </w:rPr>
        <w:t xml:space="preserve"> contre le Groupe OPT suscite une </w:t>
      </w:r>
      <w:r w:rsidR="00C17567" w:rsidRPr="001F2367">
        <w:rPr>
          <w:b/>
          <w:sz w:val="22"/>
          <w:szCs w:val="22"/>
        </w:rPr>
        <w:t>totale incompréhension</w:t>
      </w:r>
      <w:r w:rsidR="00C17567" w:rsidRPr="001F2367">
        <w:rPr>
          <w:sz w:val="22"/>
          <w:szCs w:val="22"/>
        </w:rPr>
        <w:t xml:space="preserve">, au regard des points suivants : </w:t>
      </w:r>
    </w:p>
    <w:p w:rsidR="00C17567" w:rsidRPr="00BD78B5" w:rsidRDefault="00034A07" w:rsidP="00F10426">
      <w:pPr>
        <w:pStyle w:val="Communiqu-Titre1-Paragraphe2"/>
        <w:numPr>
          <w:ilvl w:val="0"/>
          <w:numId w:val="18"/>
        </w:numPr>
        <w:rPr>
          <w:sz w:val="22"/>
          <w:szCs w:val="22"/>
        </w:rPr>
      </w:pPr>
      <w:r w:rsidRPr="00BD78B5">
        <w:rPr>
          <w:sz w:val="22"/>
          <w:szCs w:val="22"/>
        </w:rPr>
        <w:t>l</w:t>
      </w:r>
      <w:r w:rsidR="00C17567" w:rsidRPr="00BD78B5">
        <w:rPr>
          <w:sz w:val="22"/>
          <w:szCs w:val="22"/>
        </w:rPr>
        <w:t>es offres commerciales 1 M</w:t>
      </w:r>
      <w:r w:rsidRPr="00BD78B5">
        <w:rPr>
          <w:sz w:val="22"/>
          <w:szCs w:val="22"/>
        </w:rPr>
        <w:t>b/s</w:t>
      </w:r>
      <w:r w:rsidR="00C17567" w:rsidRPr="00BD78B5">
        <w:rPr>
          <w:sz w:val="22"/>
          <w:szCs w:val="22"/>
        </w:rPr>
        <w:t xml:space="preserve"> et 2 M</w:t>
      </w:r>
      <w:r w:rsidRPr="00BD78B5">
        <w:rPr>
          <w:sz w:val="22"/>
          <w:szCs w:val="22"/>
        </w:rPr>
        <w:t>b/s</w:t>
      </w:r>
      <w:r w:rsidR="00C17567" w:rsidRPr="00BD78B5">
        <w:rPr>
          <w:sz w:val="22"/>
          <w:szCs w:val="22"/>
        </w:rPr>
        <w:t xml:space="preserve"> ont été </w:t>
      </w:r>
      <w:r w:rsidRPr="00BD78B5">
        <w:rPr>
          <w:sz w:val="22"/>
          <w:szCs w:val="22"/>
        </w:rPr>
        <w:t xml:space="preserve">commercialisées en 2013 </w:t>
      </w:r>
      <w:r w:rsidR="00C17567" w:rsidRPr="00BD78B5">
        <w:rPr>
          <w:sz w:val="22"/>
          <w:szCs w:val="22"/>
        </w:rPr>
        <w:t xml:space="preserve">afin de lutter contre la fracture numérique en </w:t>
      </w:r>
      <w:r w:rsidR="00BD78B5" w:rsidRPr="00BD78B5">
        <w:rPr>
          <w:sz w:val="22"/>
          <w:szCs w:val="22"/>
        </w:rPr>
        <w:t>améliora</w:t>
      </w:r>
      <w:r w:rsidR="00BD78B5">
        <w:rPr>
          <w:sz w:val="22"/>
          <w:szCs w:val="22"/>
        </w:rPr>
        <w:t>nt</w:t>
      </w:r>
      <w:r w:rsidR="00BD78B5" w:rsidRPr="00BD78B5">
        <w:rPr>
          <w:sz w:val="22"/>
          <w:szCs w:val="22"/>
        </w:rPr>
        <w:t xml:space="preserve"> la qualité de service au bénéfice des clients des AE</w:t>
      </w:r>
      <w:r w:rsidR="00BD78B5">
        <w:rPr>
          <w:sz w:val="22"/>
          <w:szCs w:val="22"/>
        </w:rPr>
        <w:t>.</w:t>
      </w:r>
      <w:r w:rsidR="00BD78B5" w:rsidRPr="00BD78B5">
        <w:rPr>
          <w:sz w:val="22"/>
          <w:szCs w:val="22"/>
        </w:rPr>
        <w:t xml:space="preserve"> </w:t>
      </w:r>
      <w:r w:rsidR="00BD78B5">
        <w:rPr>
          <w:sz w:val="22"/>
          <w:szCs w:val="22"/>
        </w:rPr>
        <w:t xml:space="preserve">Il est important de préciser que ces </w:t>
      </w:r>
      <w:r w:rsidR="00C17567" w:rsidRPr="00BD78B5">
        <w:rPr>
          <w:sz w:val="22"/>
          <w:szCs w:val="22"/>
        </w:rPr>
        <w:t xml:space="preserve">offres </w:t>
      </w:r>
      <w:r w:rsidR="00BD78B5">
        <w:rPr>
          <w:sz w:val="22"/>
          <w:szCs w:val="22"/>
        </w:rPr>
        <w:t xml:space="preserve">sont </w:t>
      </w:r>
      <w:r w:rsidR="00C17567" w:rsidRPr="00BD78B5">
        <w:rPr>
          <w:sz w:val="22"/>
          <w:szCs w:val="22"/>
        </w:rPr>
        <w:t xml:space="preserve">coûteuses et </w:t>
      </w:r>
      <w:r w:rsidR="00BD78B5">
        <w:rPr>
          <w:sz w:val="22"/>
          <w:szCs w:val="22"/>
        </w:rPr>
        <w:t>génèrent des</w:t>
      </w:r>
      <w:r w:rsidR="00C17567" w:rsidRPr="00BD78B5">
        <w:rPr>
          <w:sz w:val="22"/>
          <w:szCs w:val="22"/>
        </w:rPr>
        <w:t xml:space="preserve"> perte</w:t>
      </w:r>
      <w:r w:rsidR="00BD78B5">
        <w:rPr>
          <w:sz w:val="22"/>
          <w:szCs w:val="22"/>
        </w:rPr>
        <w:t>s</w:t>
      </w:r>
      <w:r w:rsidR="00C17567" w:rsidRPr="00BD78B5">
        <w:rPr>
          <w:sz w:val="22"/>
          <w:szCs w:val="22"/>
        </w:rPr>
        <w:t xml:space="preserve"> p</w:t>
      </w:r>
      <w:r w:rsidR="00BD78B5">
        <w:rPr>
          <w:sz w:val="22"/>
          <w:szCs w:val="22"/>
        </w:rPr>
        <w:t>our</w:t>
      </w:r>
      <w:r w:rsidR="00C17567" w:rsidRPr="00BD78B5">
        <w:rPr>
          <w:sz w:val="22"/>
          <w:szCs w:val="22"/>
        </w:rPr>
        <w:t xml:space="preserve"> le Groupe OPT</w:t>
      </w:r>
      <w:r w:rsidR="00BD78B5">
        <w:rPr>
          <w:sz w:val="22"/>
          <w:szCs w:val="22"/>
        </w:rPr>
        <w:t>.</w:t>
      </w:r>
      <w:r w:rsidR="00C17567" w:rsidRPr="00BD78B5">
        <w:rPr>
          <w:sz w:val="22"/>
          <w:szCs w:val="22"/>
        </w:rPr>
        <w:t xml:space="preserve"> </w:t>
      </w:r>
    </w:p>
    <w:p w:rsidR="00C17567" w:rsidRPr="001F2367" w:rsidRDefault="00BD78B5" w:rsidP="00F10426">
      <w:pPr>
        <w:pStyle w:val="Communiqu-Titre1-Paragraphe2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il convient de souligner que l’Internet ne relève pas d</w:t>
      </w:r>
      <w:r w:rsidR="00C17567" w:rsidRPr="001F2367">
        <w:rPr>
          <w:sz w:val="22"/>
          <w:szCs w:val="22"/>
        </w:rPr>
        <w:t>es missions de service public</w:t>
      </w:r>
      <w:r>
        <w:rPr>
          <w:sz w:val="22"/>
          <w:szCs w:val="22"/>
        </w:rPr>
        <w:t xml:space="preserve">, mais que le </w:t>
      </w:r>
      <w:r w:rsidR="00C17567" w:rsidRPr="001F2367">
        <w:rPr>
          <w:sz w:val="22"/>
          <w:szCs w:val="22"/>
        </w:rPr>
        <w:t xml:space="preserve"> Groupe OPT</w:t>
      </w:r>
      <w:r>
        <w:rPr>
          <w:sz w:val="22"/>
          <w:szCs w:val="22"/>
        </w:rPr>
        <w:t xml:space="preserve"> assure toutefois, seul, cette mission </w:t>
      </w:r>
      <w:r w:rsidR="00E52075">
        <w:rPr>
          <w:sz w:val="22"/>
          <w:szCs w:val="22"/>
        </w:rPr>
        <w:t>de quasi service public puisqu'aucun de se</w:t>
      </w:r>
      <w:r w:rsidR="00F10426" w:rsidRPr="001F2367">
        <w:rPr>
          <w:sz w:val="22"/>
          <w:szCs w:val="22"/>
        </w:rPr>
        <w:t>s concurrents</w:t>
      </w:r>
      <w:r w:rsidR="00E52075">
        <w:rPr>
          <w:sz w:val="22"/>
          <w:szCs w:val="22"/>
        </w:rPr>
        <w:t xml:space="preserve"> n'y a déployé</w:t>
      </w:r>
      <w:r w:rsidR="00F10426" w:rsidRPr="001F2367">
        <w:rPr>
          <w:sz w:val="22"/>
          <w:szCs w:val="22"/>
        </w:rPr>
        <w:t xml:space="preserve"> </w:t>
      </w:r>
      <w:r w:rsidR="00E52075">
        <w:rPr>
          <w:sz w:val="22"/>
          <w:szCs w:val="22"/>
        </w:rPr>
        <w:t>ses offres.</w:t>
      </w:r>
    </w:p>
    <w:p w:rsidR="00BD78B5" w:rsidRDefault="00BD78B5" w:rsidP="00BD78B5">
      <w:pPr>
        <w:pStyle w:val="Communiqu-Titre1-Paragraphe2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C17567" w:rsidRPr="001F2367">
        <w:rPr>
          <w:sz w:val="22"/>
          <w:szCs w:val="22"/>
        </w:rPr>
        <w:t xml:space="preserve">es offres </w:t>
      </w:r>
      <w:r>
        <w:rPr>
          <w:sz w:val="22"/>
          <w:szCs w:val="22"/>
        </w:rPr>
        <w:t xml:space="preserve">commercialisées en 2013 </w:t>
      </w:r>
      <w:r w:rsidR="00C17567" w:rsidRPr="001F2367">
        <w:rPr>
          <w:sz w:val="22"/>
          <w:szCs w:val="22"/>
        </w:rPr>
        <w:t>ont rencontré un su</w:t>
      </w:r>
      <w:r w:rsidR="00F10426" w:rsidRPr="001F2367">
        <w:rPr>
          <w:sz w:val="22"/>
          <w:szCs w:val="22"/>
        </w:rPr>
        <w:t xml:space="preserve">ccès </w:t>
      </w:r>
      <w:r>
        <w:rPr>
          <w:sz w:val="22"/>
          <w:szCs w:val="22"/>
        </w:rPr>
        <w:t>plus important que prévu</w:t>
      </w:r>
      <w:r w:rsidR="00F10426" w:rsidRPr="001F2367">
        <w:rPr>
          <w:sz w:val="22"/>
          <w:szCs w:val="22"/>
        </w:rPr>
        <w:t>, nécessitant d</w:t>
      </w:r>
      <w:r w:rsidR="00C17567" w:rsidRPr="001F2367">
        <w:rPr>
          <w:sz w:val="22"/>
          <w:szCs w:val="22"/>
        </w:rPr>
        <w:t xml:space="preserve">es changements d’équipements et des capacités satellitaires </w:t>
      </w:r>
      <w:r w:rsidR="00F10426" w:rsidRPr="001F2367">
        <w:rPr>
          <w:sz w:val="22"/>
          <w:szCs w:val="22"/>
        </w:rPr>
        <w:t xml:space="preserve">supplémentaires </w:t>
      </w:r>
      <w:r w:rsidR="00C17567" w:rsidRPr="001F2367">
        <w:rPr>
          <w:sz w:val="22"/>
          <w:szCs w:val="22"/>
        </w:rPr>
        <w:t>très coûteuses</w:t>
      </w:r>
      <w:r w:rsidR="000F32AE" w:rsidRPr="001F2367">
        <w:rPr>
          <w:sz w:val="22"/>
          <w:szCs w:val="22"/>
        </w:rPr>
        <w:t xml:space="preserve"> (90 millions de FCFP/an)</w:t>
      </w:r>
      <w:r w:rsidR="00F10426" w:rsidRPr="001F2367">
        <w:rPr>
          <w:sz w:val="22"/>
          <w:szCs w:val="22"/>
        </w:rPr>
        <w:t xml:space="preserve"> qui </w:t>
      </w:r>
      <w:r w:rsidR="00C17567" w:rsidRPr="001F2367">
        <w:rPr>
          <w:sz w:val="22"/>
          <w:szCs w:val="22"/>
        </w:rPr>
        <w:t xml:space="preserve">ont été ajoutées </w:t>
      </w:r>
      <w:r w:rsidR="00F10426" w:rsidRPr="001F2367">
        <w:rPr>
          <w:sz w:val="22"/>
          <w:szCs w:val="22"/>
        </w:rPr>
        <w:t>progressivement</w:t>
      </w:r>
      <w:r>
        <w:rPr>
          <w:sz w:val="22"/>
          <w:szCs w:val="22"/>
        </w:rPr>
        <w:t>.</w:t>
      </w:r>
    </w:p>
    <w:p w:rsidR="00BD78B5" w:rsidRDefault="00E52075" w:rsidP="00BD78B5">
      <w:pPr>
        <w:pStyle w:val="Communiqu-Titre1-Paragraphe2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Si la nature même des offres ADSL peut conduire à</w:t>
      </w:r>
      <w:r w:rsidR="002B327F" w:rsidRPr="001F23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 situations de </w:t>
      </w:r>
      <w:r w:rsidR="00E62E16">
        <w:rPr>
          <w:sz w:val="22"/>
          <w:szCs w:val="22"/>
        </w:rPr>
        <w:t>c</w:t>
      </w:r>
      <w:r w:rsidR="00C17567" w:rsidRPr="001F2367">
        <w:rPr>
          <w:sz w:val="22"/>
          <w:szCs w:val="22"/>
        </w:rPr>
        <w:t>ongestion</w:t>
      </w:r>
      <w:r w:rsidR="00F10426" w:rsidRPr="001F2367">
        <w:rPr>
          <w:sz w:val="22"/>
          <w:szCs w:val="22"/>
        </w:rPr>
        <w:t xml:space="preserve"> </w:t>
      </w:r>
      <w:r w:rsidR="00BD78B5">
        <w:rPr>
          <w:sz w:val="22"/>
          <w:szCs w:val="22"/>
        </w:rPr>
        <w:t>ponctuelle</w:t>
      </w:r>
      <w:r w:rsidR="002B327F" w:rsidRPr="001F2367">
        <w:rPr>
          <w:sz w:val="22"/>
          <w:szCs w:val="22"/>
        </w:rPr>
        <w:t xml:space="preserve"> </w:t>
      </w:r>
      <w:r w:rsidR="001E3CAB">
        <w:rPr>
          <w:sz w:val="22"/>
          <w:szCs w:val="22"/>
        </w:rPr>
        <w:t>du réseau</w:t>
      </w:r>
      <w:r w:rsidR="00C568A2">
        <w:rPr>
          <w:sz w:val="22"/>
          <w:szCs w:val="22"/>
        </w:rPr>
        <w:t>,</w:t>
      </w:r>
      <w:bookmarkStart w:id="0" w:name="_GoBack"/>
      <w:bookmarkEnd w:id="0"/>
      <w:r w:rsidR="001E3CAB">
        <w:rPr>
          <w:sz w:val="22"/>
          <w:szCs w:val="22"/>
        </w:rPr>
        <w:t xml:space="preserve"> car dépendant de paramètres </w:t>
      </w:r>
      <w:r w:rsidR="00D743C4">
        <w:rPr>
          <w:sz w:val="22"/>
          <w:szCs w:val="22"/>
        </w:rPr>
        <w:t xml:space="preserve">tels que le nombre d'utilisations simultanées des connexions et les usages, </w:t>
      </w:r>
      <w:r w:rsidR="00C17567" w:rsidRPr="001F2367">
        <w:rPr>
          <w:sz w:val="22"/>
          <w:szCs w:val="22"/>
        </w:rPr>
        <w:t xml:space="preserve">les débits annoncés </w:t>
      </w:r>
      <w:r w:rsidR="00273D21">
        <w:rPr>
          <w:sz w:val="22"/>
          <w:szCs w:val="22"/>
        </w:rPr>
        <w:t xml:space="preserve">sont des débits maximum qui </w:t>
      </w:r>
      <w:r w:rsidR="008D361E">
        <w:rPr>
          <w:sz w:val="22"/>
          <w:szCs w:val="22"/>
        </w:rPr>
        <w:t>étaient régulièrement</w:t>
      </w:r>
      <w:r w:rsidR="00273D21">
        <w:rPr>
          <w:sz w:val="22"/>
          <w:szCs w:val="22"/>
        </w:rPr>
        <w:t xml:space="preserve"> atteints.</w:t>
      </w:r>
    </w:p>
    <w:p w:rsidR="00FD18EC" w:rsidRDefault="00F10426" w:rsidP="00BF1DBF">
      <w:pPr>
        <w:pStyle w:val="Communiqu-Titre1-Paragraphe2"/>
        <w:numPr>
          <w:ilvl w:val="0"/>
          <w:numId w:val="18"/>
        </w:numPr>
        <w:rPr>
          <w:sz w:val="22"/>
          <w:szCs w:val="22"/>
        </w:rPr>
      </w:pPr>
      <w:r w:rsidRPr="00FD18EC">
        <w:rPr>
          <w:sz w:val="22"/>
          <w:szCs w:val="22"/>
        </w:rPr>
        <w:t>d</w:t>
      </w:r>
      <w:r w:rsidR="00C17567" w:rsidRPr="00FD18EC">
        <w:rPr>
          <w:sz w:val="22"/>
          <w:szCs w:val="22"/>
        </w:rPr>
        <w:t>es gestes commerciaux ont été consentis à plusieurs reprises a</w:t>
      </w:r>
      <w:r w:rsidRPr="00FD18EC">
        <w:rPr>
          <w:sz w:val="22"/>
          <w:szCs w:val="22"/>
        </w:rPr>
        <w:t>ux clients des AE</w:t>
      </w:r>
      <w:r w:rsidR="00FD18EC">
        <w:rPr>
          <w:sz w:val="22"/>
          <w:szCs w:val="22"/>
        </w:rPr>
        <w:t>.</w:t>
      </w:r>
    </w:p>
    <w:p w:rsidR="00F10426" w:rsidRPr="00FD18EC" w:rsidRDefault="00F10426" w:rsidP="00FD18EC">
      <w:pPr>
        <w:pStyle w:val="Communiqu-Titre1-Paragraphe2"/>
        <w:rPr>
          <w:sz w:val="22"/>
          <w:szCs w:val="22"/>
        </w:rPr>
      </w:pPr>
      <w:r w:rsidRPr="00FD18EC">
        <w:rPr>
          <w:sz w:val="22"/>
          <w:szCs w:val="22"/>
        </w:rPr>
        <w:t xml:space="preserve">Nonobstant ces éléments objectifs, le Groupe OPT a fait preuve d’une </w:t>
      </w:r>
      <w:r w:rsidRPr="00FD18EC">
        <w:rPr>
          <w:b/>
          <w:sz w:val="22"/>
          <w:szCs w:val="22"/>
        </w:rPr>
        <w:t>réelle ouverture</w:t>
      </w:r>
      <w:r w:rsidRPr="00FD18EC">
        <w:rPr>
          <w:sz w:val="22"/>
          <w:szCs w:val="22"/>
        </w:rPr>
        <w:t xml:space="preserve">, alors qu’il n’y était pas tenu, </w:t>
      </w:r>
      <w:r w:rsidR="00FD18EC">
        <w:rPr>
          <w:sz w:val="22"/>
          <w:szCs w:val="22"/>
        </w:rPr>
        <w:t>mais avec le</w:t>
      </w:r>
      <w:r w:rsidR="007B30BF">
        <w:rPr>
          <w:sz w:val="22"/>
          <w:szCs w:val="22"/>
        </w:rPr>
        <w:t xml:space="preserve"> seul</w:t>
      </w:r>
      <w:r w:rsidR="00FD18EC">
        <w:rPr>
          <w:sz w:val="22"/>
          <w:szCs w:val="22"/>
        </w:rPr>
        <w:t xml:space="preserve"> souci de </w:t>
      </w:r>
      <w:r w:rsidR="00B60DAC" w:rsidRPr="00FD18EC">
        <w:rPr>
          <w:sz w:val="22"/>
          <w:szCs w:val="22"/>
        </w:rPr>
        <w:t>servir au mieux ses clients</w:t>
      </w:r>
      <w:r w:rsidR="001F2367" w:rsidRPr="00FD18EC">
        <w:rPr>
          <w:sz w:val="22"/>
          <w:szCs w:val="22"/>
        </w:rPr>
        <w:t>.</w:t>
      </w:r>
    </w:p>
    <w:p w:rsidR="00FD18EC" w:rsidRDefault="00FD18EC" w:rsidP="00BF1DBF">
      <w:pPr>
        <w:pStyle w:val="Communiqu-Titre1-Paragraphe2"/>
        <w:rPr>
          <w:sz w:val="22"/>
          <w:szCs w:val="22"/>
        </w:rPr>
      </w:pPr>
      <w:r>
        <w:rPr>
          <w:sz w:val="22"/>
          <w:szCs w:val="22"/>
        </w:rPr>
        <w:t xml:space="preserve">Ainsi, concrètement, le Groupe OPT a décidé de déployer à ses frais le nouveau </w:t>
      </w:r>
      <w:r w:rsidR="000F32AE" w:rsidRPr="001F2367">
        <w:rPr>
          <w:sz w:val="22"/>
          <w:szCs w:val="22"/>
        </w:rPr>
        <w:t xml:space="preserve">câble sous-marin domestique Natitua </w:t>
      </w:r>
      <w:r>
        <w:rPr>
          <w:sz w:val="22"/>
          <w:szCs w:val="22"/>
        </w:rPr>
        <w:t xml:space="preserve">qui </w:t>
      </w:r>
      <w:r w:rsidR="000F32AE" w:rsidRPr="001F2367">
        <w:rPr>
          <w:sz w:val="22"/>
          <w:szCs w:val="22"/>
        </w:rPr>
        <w:t>desserv</w:t>
      </w:r>
      <w:r>
        <w:rPr>
          <w:sz w:val="22"/>
          <w:szCs w:val="22"/>
        </w:rPr>
        <w:t xml:space="preserve">ira une partie des îles </w:t>
      </w:r>
      <w:r w:rsidR="000F32AE" w:rsidRPr="001F2367">
        <w:rPr>
          <w:sz w:val="22"/>
          <w:szCs w:val="22"/>
        </w:rPr>
        <w:t xml:space="preserve">Tuamotu et </w:t>
      </w:r>
      <w:r>
        <w:rPr>
          <w:sz w:val="22"/>
          <w:szCs w:val="22"/>
        </w:rPr>
        <w:t>d</w:t>
      </w:r>
      <w:r w:rsidR="000F32AE" w:rsidRPr="001F2367">
        <w:rPr>
          <w:sz w:val="22"/>
          <w:szCs w:val="22"/>
        </w:rPr>
        <w:t>es Marquises</w:t>
      </w:r>
      <w:r>
        <w:rPr>
          <w:sz w:val="22"/>
          <w:szCs w:val="22"/>
        </w:rPr>
        <w:t>, ce qui permettra d’apporter de meilleurs débits aux populations des îles concernées.</w:t>
      </w:r>
    </w:p>
    <w:p w:rsidR="00FD18EC" w:rsidRDefault="00FD18EC" w:rsidP="00BF1DBF">
      <w:pPr>
        <w:pStyle w:val="Communiqu-Titre1-Paragraphe2"/>
        <w:rPr>
          <w:sz w:val="22"/>
          <w:szCs w:val="22"/>
        </w:rPr>
      </w:pPr>
      <w:r>
        <w:rPr>
          <w:sz w:val="22"/>
          <w:szCs w:val="22"/>
        </w:rPr>
        <w:t>La récupération de la bande passante satellitaire des îles qui seront raccordées directement ou indirectement par faisceaux hertziens à Natitua sera partiellement réutilisée pour les autres îles, ce qui permettra également d’améliorer les débits de ces îles.</w:t>
      </w:r>
    </w:p>
    <w:p w:rsidR="00FD18EC" w:rsidRPr="001F2367" w:rsidRDefault="00FD18EC" w:rsidP="00FD18EC">
      <w:pPr>
        <w:pStyle w:val="Communiqu-Titre1-Paragraphe2"/>
        <w:rPr>
          <w:sz w:val="22"/>
          <w:szCs w:val="22"/>
        </w:rPr>
      </w:pPr>
      <w:r>
        <w:rPr>
          <w:sz w:val="22"/>
          <w:szCs w:val="22"/>
        </w:rPr>
        <w:t>Dans le cadre de la mise en œuvre de Natitua, l’</w:t>
      </w:r>
      <w:r w:rsidRPr="001F2367">
        <w:rPr>
          <w:sz w:val="22"/>
          <w:szCs w:val="22"/>
        </w:rPr>
        <w:t>île de Rangiroa bénéficier</w:t>
      </w:r>
      <w:r>
        <w:rPr>
          <w:sz w:val="22"/>
          <w:szCs w:val="22"/>
        </w:rPr>
        <w:t>a</w:t>
      </w:r>
      <w:r w:rsidRPr="001F2367">
        <w:rPr>
          <w:sz w:val="22"/>
          <w:szCs w:val="22"/>
        </w:rPr>
        <w:t xml:space="preserve"> de la pose de la fibre optique FTTh (</w:t>
      </w:r>
      <w:proofErr w:type="spellStart"/>
      <w:r w:rsidRPr="001F2367">
        <w:rPr>
          <w:sz w:val="22"/>
          <w:szCs w:val="22"/>
        </w:rPr>
        <w:t>Fiber</w:t>
      </w:r>
      <w:proofErr w:type="spellEnd"/>
      <w:r w:rsidRPr="001F2367">
        <w:rPr>
          <w:sz w:val="22"/>
          <w:szCs w:val="22"/>
        </w:rPr>
        <w:t xml:space="preserve"> to the home), représentant un investissement de 660 millions de FCFP.</w:t>
      </w:r>
    </w:p>
    <w:p w:rsidR="00C7355E" w:rsidRPr="001F2367" w:rsidRDefault="00C7355E" w:rsidP="00C7355E">
      <w:pPr>
        <w:pStyle w:val="Communiqu-Titre1-Paragraphe2"/>
        <w:rPr>
          <w:sz w:val="22"/>
          <w:szCs w:val="22"/>
        </w:rPr>
      </w:pPr>
      <w:r w:rsidRPr="001F2367">
        <w:rPr>
          <w:sz w:val="22"/>
          <w:szCs w:val="22"/>
        </w:rPr>
        <w:t xml:space="preserve">Une nouvelle fois, le Groupe OPT investit dans un équipement structurant </w:t>
      </w:r>
      <w:r w:rsidR="001F2367">
        <w:rPr>
          <w:sz w:val="22"/>
          <w:szCs w:val="22"/>
        </w:rPr>
        <w:t xml:space="preserve">et </w:t>
      </w:r>
      <w:r w:rsidRPr="001F2367">
        <w:rPr>
          <w:sz w:val="22"/>
          <w:szCs w:val="22"/>
        </w:rPr>
        <w:t xml:space="preserve">indispensable à la lutte contre la fracture numérique, </w:t>
      </w:r>
      <w:r w:rsidR="00B60DAC" w:rsidRPr="001F2367">
        <w:rPr>
          <w:sz w:val="22"/>
          <w:szCs w:val="22"/>
        </w:rPr>
        <w:t>pour</w:t>
      </w:r>
      <w:r w:rsidRPr="001F2367">
        <w:rPr>
          <w:sz w:val="22"/>
          <w:szCs w:val="22"/>
        </w:rPr>
        <w:t xml:space="preserve"> un coût de 6,5 milliards de FCFP. </w:t>
      </w:r>
    </w:p>
    <w:p w:rsidR="00F10426" w:rsidRPr="001F2367" w:rsidRDefault="000F32AE" w:rsidP="00F10426">
      <w:pPr>
        <w:pStyle w:val="Communiqu-Titre1-Paragraphe2"/>
        <w:rPr>
          <w:sz w:val="22"/>
          <w:szCs w:val="22"/>
        </w:rPr>
      </w:pPr>
      <w:r w:rsidRPr="001F2367">
        <w:rPr>
          <w:sz w:val="22"/>
          <w:szCs w:val="22"/>
        </w:rPr>
        <w:t xml:space="preserve">Ce câble sera mis en service en </w:t>
      </w:r>
      <w:r w:rsidR="001F2367">
        <w:rPr>
          <w:sz w:val="22"/>
          <w:szCs w:val="22"/>
        </w:rPr>
        <w:t>fin d’année 2018</w:t>
      </w:r>
      <w:r w:rsidR="00FD18EC">
        <w:rPr>
          <w:sz w:val="22"/>
          <w:szCs w:val="22"/>
        </w:rPr>
        <w:t>.</w:t>
      </w:r>
    </w:p>
    <w:p w:rsidR="000F32AE" w:rsidRPr="001F2367" w:rsidRDefault="00C7355E" w:rsidP="00BF1DBF">
      <w:pPr>
        <w:pStyle w:val="Communiqu-Titre1-Paragraphe2"/>
        <w:rPr>
          <w:sz w:val="22"/>
          <w:szCs w:val="22"/>
        </w:rPr>
      </w:pPr>
      <w:r w:rsidRPr="001F2367">
        <w:rPr>
          <w:sz w:val="22"/>
          <w:szCs w:val="22"/>
        </w:rPr>
        <w:t xml:space="preserve">Le Groupe OPT poursuit </w:t>
      </w:r>
      <w:r w:rsidR="007B30BF">
        <w:rPr>
          <w:sz w:val="22"/>
          <w:szCs w:val="22"/>
        </w:rPr>
        <w:t>s</w:t>
      </w:r>
      <w:r w:rsidRPr="001F2367">
        <w:rPr>
          <w:sz w:val="22"/>
          <w:szCs w:val="22"/>
        </w:rPr>
        <w:t>on action quotidienne au service de la population</w:t>
      </w:r>
      <w:r w:rsidR="00092B3E">
        <w:rPr>
          <w:sz w:val="22"/>
          <w:szCs w:val="22"/>
        </w:rPr>
        <w:t xml:space="preserve"> des îles éloignées</w:t>
      </w:r>
      <w:r w:rsidR="007B30BF">
        <w:rPr>
          <w:sz w:val="22"/>
          <w:szCs w:val="22"/>
        </w:rPr>
        <w:t xml:space="preserve"> et, plus largement, de tous les polynésiens. </w:t>
      </w:r>
    </w:p>
    <w:p w:rsidR="00C7355E" w:rsidRDefault="00C7355E" w:rsidP="00BF1DBF">
      <w:pPr>
        <w:pStyle w:val="Communiqu-Titre1-Paragraphe2"/>
      </w:pPr>
    </w:p>
    <w:p w:rsidR="00DC51FC" w:rsidRDefault="00DC51FC" w:rsidP="00D53365">
      <w:pPr>
        <w:pStyle w:val="Communiqu-Titre1-Paragraphe2"/>
        <w:jc w:val="right"/>
      </w:pPr>
      <w:r w:rsidRPr="00A96077">
        <w:tab/>
      </w:r>
      <w:r w:rsidR="00D51A04">
        <w:t>Jean-François MARTIN</w:t>
      </w:r>
    </w:p>
    <w:sectPr w:rsidR="00DC51FC" w:rsidSect="00875135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C3" w:rsidRDefault="00C107C3">
      <w:r>
        <w:separator/>
      </w:r>
    </w:p>
    <w:p w:rsidR="00C107C3" w:rsidRDefault="00C107C3"/>
  </w:endnote>
  <w:endnote w:type="continuationSeparator" w:id="0">
    <w:p w:rsidR="00C107C3" w:rsidRDefault="00C107C3">
      <w:r>
        <w:continuationSeparator/>
      </w:r>
    </w:p>
    <w:p w:rsidR="00C107C3" w:rsidRDefault="00C10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35" w:rsidRPr="00645B58" w:rsidRDefault="000F32AE" w:rsidP="00BF1DBF">
    <w:pPr>
      <w:pStyle w:val="Pieddepage"/>
      <w:pBdr>
        <w:top w:val="single" w:sz="18" w:space="3" w:color="000080"/>
      </w:pBdr>
      <w:tabs>
        <w:tab w:val="clear" w:pos="4536"/>
        <w:tab w:val="clear" w:pos="9072"/>
        <w:tab w:val="right" w:pos="10260"/>
      </w:tabs>
      <w:ind w:right="-57"/>
      <w:rPr>
        <w:rFonts w:ascii="Calibri" w:hAnsi="Calibri" w:cs="Arial"/>
        <w:color w:val="000080"/>
        <w:sz w:val="21"/>
        <w:szCs w:val="21"/>
      </w:rPr>
    </w:pPr>
    <w:r>
      <w:rPr>
        <w:rFonts w:ascii="Calibri" w:hAnsi="Calibri" w:cs="Arial"/>
        <w:color w:val="000080"/>
        <w:sz w:val="21"/>
        <w:szCs w:val="21"/>
      </w:rPr>
      <w:t>Jeudi 09 novembre</w:t>
    </w:r>
    <w:r w:rsidR="00BF1DBF">
      <w:rPr>
        <w:rFonts w:ascii="Calibri" w:hAnsi="Calibri" w:cs="Arial"/>
        <w:color w:val="000080"/>
        <w:sz w:val="21"/>
        <w:szCs w:val="21"/>
      </w:rPr>
      <w:t xml:space="preserve"> 2017</w:t>
    </w:r>
    <w:r w:rsidR="00875135" w:rsidRPr="00645B58">
      <w:rPr>
        <w:rFonts w:ascii="Calibri" w:hAnsi="Calibri" w:cs="Arial"/>
        <w:color w:val="000080"/>
        <w:sz w:val="21"/>
        <w:szCs w:val="21"/>
      </w:rPr>
      <w:tab/>
      <w:t xml:space="preserve">Page </w: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begin"/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instrText xml:space="preserve"> PAGE </w:instrTex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separate"/>
    </w:r>
    <w:r w:rsidR="00C568A2">
      <w:rPr>
        <w:rStyle w:val="Numrodepage"/>
        <w:rFonts w:ascii="Calibri" w:hAnsi="Calibri" w:cs="Arial"/>
        <w:noProof/>
        <w:color w:val="000080"/>
        <w:sz w:val="21"/>
        <w:szCs w:val="21"/>
      </w:rPr>
      <w:t>1</w: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end"/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t>/</w: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begin"/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instrText xml:space="preserve"> NUMPAGES </w:instrTex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separate"/>
    </w:r>
    <w:r w:rsidR="00C568A2">
      <w:rPr>
        <w:rStyle w:val="Numrodepage"/>
        <w:rFonts w:ascii="Calibri" w:hAnsi="Calibri" w:cs="Arial"/>
        <w:noProof/>
        <w:color w:val="000080"/>
        <w:sz w:val="21"/>
        <w:szCs w:val="21"/>
      </w:rPr>
      <w:t>1</w:t>
    </w:r>
    <w:r w:rsidR="00875135" w:rsidRPr="00645B58">
      <w:rPr>
        <w:rStyle w:val="Numrodepage"/>
        <w:rFonts w:ascii="Calibri" w:hAnsi="Calibri" w:cs="Arial"/>
        <w:color w:val="000080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17" w:rsidRPr="00232FC4" w:rsidRDefault="00926D17" w:rsidP="009A1316">
    <w:pPr>
      <w:pStyle w:val="Pieddepage"/>
      <w:pBdr>
        <w:top w:val="single" w:sz="18" w:space="3" w:color="000080"/>
      </w:pBdr>
      <w:tabs>
        <w:tab w:val="clear" w:pos="4536"/>
        <w:tab w:val="clear" w:pos="9072"/>
        <w:tab w:val="right" w:pos="10260"/>
      </w:tabs>
      <w:ind w:left="-57" w:right="-57"/>
      <w:rPr>
        <w:rFonts w:ascii="Calibri" w:hAnsi="Calibri" w:cs="Arial"/>
        <w:color w:val="000080"/>
        <w:sz w:val="20"/>
        <w:szCs w:val="20"/>
      </w:rPr>
    </w:pP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begin"/>
    </w:r>
    <w:r w:rsidRPr="00232FC4">
      <w:rPr>
        <w:rFonts w:ascii="Calibri" w:hAnsi="Calibri" w:cs="Arial"/>
        <w:color w:val="000080"/>
        <w:sz w:val="20"/>
        <w:szCs w:val="20"/>
        <w:highlight w:val="yellow"/>
      </w:rPr>
      <w:instrText xml:space="preserve"> MACROBUTTON  AbaisserEnCorpsDeTexte [Communiqué/Circulaire] </w:instrText>
    </w: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end"/>
    </w:r>
    <w:r w:rsidRPr="00232FC4">
      <w:rPr>
        <w:rFonts w:ascii="Calibri" w:hAnsi="Calibri" w:cs="Arial"/>
        <w:color w:val="000080"/>
        <w:sz w:val="20"/>
        <w:szCs w:val="20"/>
      </w:rPr>
      <w:t xml:space="preserve"> </w:t>
    </w:r>
    <w:proofErr w:type="gramStart"/>
    <w:r w:rsidRPr="00232FC4">
      <w:rPr>
        <w:rFonts w:ascii="Calibri" w:hAnsi="Calibri" w:cs="Arial"/>
        <w:color w:val="000080"/>
        <w:sz w:val="20"/>
        <w:szCs w:val="20"/>
      </w:rPr>
      <w:t>n</w:t>
    </w:r>
    <w:proofErr w:type="gramEnd"/>
    <w:r w:rsidRPr="00232FC4">
      <w:rPr>
        <w:rFonts w:ascii="Calibri" w:hAnsi="Calibri" w:cs="Arial"/>
        <w:color w:val="000080"/>
        <w:sz w:val="20"/>
        <w:szCs w:val="20"/>
      </w:rPr>
      <w:t xml:space="preserve">° </w:t>
    </w:r>
    <w:r w:rsidRPr="00232FC4">
      <w:rPr>
        <w:rFonts w:ascii="Calibri" w:hAnsi="Calibri" w:cs="Arial"/>
        <w:noProof/>
        <w:color w:val="000080"/>
        <w:sz w:val="20"/>
        <w:szCs w:val="20"/>
      </w:rPr>
      <w:t>CI/OPT/</w:t>
    </w:r>
    <w:r w:rsidR="00660C93" w:rsidRPr="00232FC4">
      <w:rPr>
        <w:rFonts w:ascii="Calibri" w:hAnsi="Calibri" w:cs="Arial"/>
        <w:noProof/>
        <w:color w:val="000080"/>
        <w:sz w:val="20"/>
        <w:szCs w:val="20"/>
      </w:rPr>
      <w:t>DG</w:t>
    </w:r>
    <w:r w:rsidRPr="00232FC4">
      <w:rPr>
        <w:rFonts w:ascii="Calibri" w:hAnsi="Calibri" w:cs="Arial"/>
        <w:noProof/>
        <w:color w:val="000080"/>
        <w:sz w:val="20"/>
        <w:szCs w:val="20"/>
      </w:rPr>
      <w:t>/</w:t>
    </w:r>
    <w:r w:rsidR="00232FC4">
      <w:rPr>
        <w:rFonts w:ascii="Calibri" w:hAnsi="Calibri" w:cs="Arial"/>
        <w:noProof/>
        <w:color w:val="000080"/>
        <w:sz w:val="20"/>
        <w:szCs w:val="20"/>
        <w:highlight w:val="yellow"/>
      </w:rPr>
      <w:fldChar w:fldCharType="begin"/>
    </w:r>
    <w:r w:rsidR="00232FC4">
      <w:rPr>
        <w:rFonts w:ascii="Calibri" w:hAnsi="Calibri" w:cs="Arial"/>
        <w:noProof/>
        <w:color w:val="000080"/>
        <w:sz w:val="20"/>
        <w:szCs w:val="20"/>
        <w:highlight w:val="yellow"/>
      </w:rPr>
      <w:instrText xml:space="preserve"> MACROBUTTON  AbaisserEnCorpsDeTexte [Année] </w:instrText>
    </w:r>
    <w:r w:rsidR="00232FC4">
      <w:rPr>
        <w:rFonts w:ascii="Calibri" w:hAnsi="Calibri" w:cs="Arial"/>
        <w:noProof/>
        <w:color w:val="000080"/>
        <w:sz w:val="20"/>
        <w:szCs w:val="20"/>
        <w:highlight w:val="yellow"/>
      </w:rPr>
      <w:fldChar w:fldCharType="end"/>
    </w:r>
    <w:r w:rsidRPr="00232FC4">
      <w:rPr>
        <w:rFonts w:ascii="Calibri" w:hAnsi="Calibri" w:cs="Arial"/>
        <w:noProof/>
        <w:color w:val="000080"/>
        <w:sz w:val="20"/>
        <w:szCs w:val="20"/>
      </w:rPr>
      <w:t>/</w:t>
    </w: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begin"/>
    </w:r>
    <w:r w:rsidRPr="00232FC4">
      <w:rPr>
        <w:rFonts w:ascii="Calibri" w:hAnsi="Calibri" w:cs="Arial"/>
        <w:color w:val="000080"/>
        <w:sz w:val="20"/>
        <w:szCs w:val="20"/>
        <w:highlight w:val="yellow"/>
      </w:rPr>
      <w:instrText xml:space="preserve"> MACROBUTTON  AbaisserEnCorpsDeTexte [N°] </w:instrText>
    </w: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end"/>
    </w:r>
    <w:r w:rsidRPr="00232FC4">
      <w:rPr>
        <w:rFonts w:ascii="Calibri" w:hAnsi="Calibri" w:cs="Arial"/>
        <w:color w:val="000080"/>
        <w:sz w:val="20"/>
        <w:szCs w:val="20"/>
      </w:rPr>
      <w:t xml:space="preserve">du </w:t>
    </w: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begin"/>
    </w:r>
    <w:r w:rsidRPr="00232FC4">
      <w:rPr>
        <w:rFonts w:ascii="Calibri" w:hAnsi="Calibri" w:cs="Arial"/>
        <w:color w:val="000080"/>
        <w:sz w:val="20"/>
        <w:szCs w:val="20"/>
        <w:highlight w:val="yellow"/>
      </w:rPr>
      <w:instrText xml:space="preserve"> MACROBUTTON  AbaisserEnCorpsDeTexte [Date] </w:instrText>
    </w:r>
    <w:r w:rsidRPr="00232FC4">
      <w:rPr>
        <w:rFonts w:ascii="Calibri" w:hAnsi="Calibri" w:cs="Arial"/>
        <w:color w:val="000080"/>
        <w:sz w:val="20"/>
        <w:szCs w:val="20"/>
        <w:highlight w:val="yellow"/>
      </w:rPr>
      <w:fldChar w:fldCharType="end"/>
    </w:r>
    <w:r w:rsidRPr="00232FC4">
      <w:rPr>
        <w:rFonts w:ascii="Calibri" w:hAnsi="Calibri" w:cs="Arial"/>
        <w:color w:val="000080"/>
        <w:sz w:val="20"/>
        <w:szCs w:val="20"/>
      </w:rPr>
      <w:tab/>
      <w:t xml:space="preserve">Page </w: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begin"/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instrText xml:space="preserve"> PAGE </w:instrTex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separate"/>
    </w:r>
    <w:r w:rsidR="00875135">
      <w:rPr>
        <w:rStyle w:val="Numrodepage"/>
        <w:rFonts w:ascii="Calibri" w:hAnsi="Calibri" w:cs="Arial"/>
        <w:noProof/>
        <w:color w:val="000080"/>
        <w:sz w:val="20"/>
        <w:szCs w:val="20"/>
      </w:rPr>
      <w:t>1</w: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end"/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t>/</w: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begin"/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instrText xml:space="preserve"> NUMPAGES </w:instrTex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separate"/>
    </w:r>
    <w:r w:rsidR="0057368C">
      <w:rPr>
        <w:rStyle w:val="Numrodepage"/>
        <w:rFonts w:ascii="Calibri" w:hAnsi="Calibri" w:cs="Arial"/>
        <w:noProof/>
        <w:color w:val="000080"/>
        <w:sz w:val="20"/>
        <w:szCs w:val="20"/>
      </w:rPr>
      <w:t>2</w:t>
    </w:r>
    <w:r w:rsidRPr="00232FC4">
      <w:rPr>
        <w:rStyle w:val="Numrodepage"/>
        <w:rFonts w:ascii="Calibri" w:hAnsi="Calibri" w:cs="Arial"/>
        <w:color w:val="000080"/>
        <w:sz w:val="20"/>
        <w:szCs w:val="20"/>
      </w:rPr>
      <w:fldChar w:fldCharType="end"/>
    </w:r>
  </w:p>
  <w:p w:rsidR="00396A16" w:rsidRDefault="00396A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C3" w:rsidRDefault="00C107C3">
      <w:r>
        <w:separator/>
      </w:r>
    </w:p>
    <w:p w:rsidR="00C107C3" w:rsidRDefault="00C107C3"/>
  </w:footnote>
  <w:footnote w:type="continuationSeparator" w:id="0">
    <w:p w:rsidR="00C107C3" w:rsidRDefault="00C107C3">
      <w:r>
        <w:continuationSeparator/>
      </w:r>
    </w:p>
    <w:p w:rsidR="00C107C3" w:rsidRDefault="00C107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17" w:rsidRDefault="00926D17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26D17" w:rsidRDefault="00926D17">
    <w:pPr>
      <w:pStyle w:val="En-tte"/>
    </w:pPr>
  </w:p>
  <w:p w:rsidR="00396A16" w:rsidRDefault="00396A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17" w:rsidRPr="00C916D4" w:rsidRDefault="00926D17" w:rsidP="00875135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39E"/>
    <w:multiLevelType w:val="hybridMultilevel"/>
    <w:tmpl w:val="AFC0DC16"/>
    <w:lvl w:ilvl="0" w:tplc="5B009DD0">
      <w:start w:val="1"/>
      <w:numFmt w:val="bullet"/>
      <w:pStyle w:val="Communiqu-Point-de-suite-Niveau-1"/>
      <w:lvlText w:val="Ü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33FF9"/>
    <w:multiLevelType w:val="hybridMultilevel"/>
    <w:tmpl w:val="C6E6D93A"/>
    <w:lvl w:ilvl="0" w:tplc="CC00B82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7B57"/>
    <w:multiLevelType w:val="hybridMultilevel"/>
    <w:tmpl w:val="922AF364"/>
    <w:lvl w:ilvl="0" w:tplc="E07ECB08">
      <w:start w:val="1"/>
      <w:numFmt w:val="bullet"/>
      <w:pStyle w:val="Communiqu-Point-de-suite-Niveau-2"/>
      <w:lvlText w:val="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49117A"/>
    <w:multiLevelType w:val="hybridMultilevel"/>
    <w:tmpl w:val="55EA5BB4"/>
    <w:lvl w:ilvl="0" w:tplc="3474D668">
      <w:numFmt w:val="bullet"/>
      <w:lvlText w:val=""/>
      <w:lvlJc w:val="left"/>
      <w:pPr>
        <w:ind w:left="720" w:hanging="360"/>
      </w:pPr>
      <w:rPr>
        <w:rFonts w:ascii="Wingdings" w:eastAsia="Arial Unicode MS" w:hAnsi="Wingdings" w:cs="Times New Roman" w:hint="default"/>
        <w:b w:val="0"/>
        <w:color w:val="000080"/>
        <w:sz w:val="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212CC"/>
    <w:multiLevelType w:val="multilevel"/>
    <w:tmpl w:val="55EA5BB4"/>
    <w:lvl w:ilvl="0">
      <w:numFmt w:val="bullet"/>
      <w:lvlText w:val=""/>
      <w:lvlJc w:val="left"/>
      <w:pPr>
        <w:ind w:left="720" w:hanging="360"/>
      </w:pPr>
      <w:rPr>
        <w:rFonts w:ascii="Wingdings" w:eastAsia="Arial Unicode MS" w:hAnsi="Wingdings" w:cs="Times New Roman" w:hint="default"/>
        <w:b w:val="0"/>
        <w:color w:val="000080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37CA2"/>
    <w:multiLevelType w:val="hybridMultilevel"/>
    <w:tmpl w:val="6FF8ED1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AA7872"/>
    <w:multiLevelType w:val="singleLevel"/>
    <w:tmpl w:val="74CC4C32"/>
    <w:lvl w:ilvl="0">
      <w:start w:val="1"/>
      <w:numFmt w:val="upperLetter"/>
      <w:pStyle w:val="Titre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880E5F"/>
    <w:multiLevelType w:val="hybridMultilevel"/>
    <w:tmpl w:val="0360BD86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54423A9C"/>
    <w:multiLevelType w:val="hybridMultilevel"/>
    <w:tmpl w:val="8C76EE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FE492D"/>
    <w:multiLevelType w:val="hybridMultilevel"/>
    <w:tmpl w:val="8A0C8F22"/>
    <w:lvl w:ilvl="0" w:tplc="C5420300">
      <w:numFmt w:val="bullet"/>
      <w:lvlText w:val="-"/>
      <w:lvlJc w:val="left"/>
      <w:pPr>
        <w:tabs>
          <w:tab w:val="num" w:pos="1944"/>
        </w:tabs>
        <w:ind w:left="1944" w:hanging="104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C207D4A"/>
    <w:multiLevelType w:val="hybridMultilevel"/>
    <w:tmpl w:val="9D94A814"/>
    <w:lvl w:ilvl="0" w:tplc="3474D668">
      <w:numFmt w:val="bullet"/>
      <w:lvlText w:val=""/>
      <w:lvlJc w:val="left"/>
      <w:pPr>
        <w:ind w:left="720" w:hanging="360"/>
      </w:pPr>
      <w:rPr>
        <w:rFonts w:ascii="Wingdings" w:eastAsia="Arial Unicode MS" w:hAnsi="Wingdings" w:cs="Times New Roman" w:hint="default"/>
        <w:b w:val="0"/>
        <w:color w:val="000080"/>
        <w:sz w:val="26"/>
      </w:rPr>
    </w:lvl>
    <w:lvl w:ilvl="1" w:tplc="D6144D58">
      <w:start w:val="1"/>
      <w:numFmt w:val="bullet"/>
      <w:lvlText w:val="o"/>
      <w:lvlJc w:val="left"/>
      <w:pPr>
        <w:tabs>
          <w:tab w:val="num" w:pos="284"/>
        </w:tabs>
        <w:ind w:left="510" w:hanging="226"/>
      </w:pPr>
      <w:rPr>
        <w:rFonts w:ascii="Courier New" w:hAnsi="Courier New" w:hint="default"/>
        <w:b w:val="0"/>
        <w:color w:val="000080"/>
        <w:sz w:val="2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A5039"/>
    <w:multiLevelType w:val="hybridMultilevel"/>
    <w:tmpl w:val="B510A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C50A0"/>
    <w:multiLevelType w:val="singleLevel"/>
    <w:tmpl w:val="B74207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AE937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BC239C3"/>
    <w:multiLevelType w:val="multilevel"/>
    <w:tmpl w:val="447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C25EBD"/>
    <w:multiLevelType w:val="hybridMultilevel"/>
    <w:tmpl w:val="A3988944"/>
    <w:lvl w:ilvl="0" w:tplc="DE2242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A952FE"/>
    <w:multiLevelType w:val="multilevel"/>
    <w:tmpl w:val="85CA34FE"/>
    <w:lvl w:ilvl="0">
      <w:start w:val="1"/>
      <w:numFmt w:val="bullet"/>
      <w:lvlText w:val="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14"/>
  </w:num>
  <w:num w:numId="12">
    <w:abstractNumId w:val="0"/>
  </w:num>
  <w:num w:numId="13">
    <w:abstractNumId w:val="16"/>
  </w:num>
  <w:num w:numId="14">
    <w:abstractNumId w:val="2"/>
  </w:num>
  <w:num w:numId="15">
    <w:abstractNumId w:val="0"/>
  </w:num>
  <w:num w:numId="16">
    <w:abstractNumId w:val="2"/>
  </w:num>
  <w:num w:numId="17">
    <w:abstractNumId w:val="11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C7"/>
    <w:rsid w:val="00003945"/>
    <w:rsid w:val="0003002B"/>
    <w:rsid w:val="00034A07"/>
    <w:rsid w:val="00034D5F"/>
    <w:rsid w:val="000568B1"/>
    <w:rsid w:val="00075DE0"/>
    <w:rsid w:val="00087634"/>
    <w:rsid w:val="00092B3E"/>
    <w:rsid w:val="00094EC2"/>
    <w:rsid w:val="000D77EE"/>
    <w:rsid w:val="000E2FC1"/>
    <w:rsid w:val="000F32AE"/>
    <w:rsid w:val="00145BA2"/>
    <w:rsid w:val="00146364"/>
    <w:rsid w:val="001472A3"/>
    <w:rsid w:val="00155F18"/>
    <w:rsid w:val="00157946"/>
    <w:rsid w:val="00163B59"/>
    <w:rsid w:val="001736C9"/>
    <w:rsid w:val="001A2D80"/>
    <w:rsid w:val="001C1151"/>
    <w:rsid w:val="001E3CAB"/>
    <w:rsid w:val="001E7B9F"/>
    <w:rsid w:val="001F2367"/>
    <w:rsid w:val="002328DF"/>
    <w:rsid w:val="00232FC4"/>
    <w:rsid w:val="00241909"/>
    <w:rsid w:val="002627C7"/>
    <w:rsid w:val="00273D21"/>
    <w:rsid w:val="00287279"/>
    <w:rsid w:val="002A2C14"/>
    <w:rsid w:val="002A3B22"/>
    <w:rsid w:val="002B327F"/>
    <w:rsid w:val="002C51AC"/>
    <w:rsid w:val="002F0B59"/>
    <w:rsid w:val="002F6F24"/>
    <w:rsid w:val="003320E9"/>
    <w:rsid w:val="00344E04"/>
    <w:rsid w:val="003610F1"/>
    <w:rsid w:val="00373D36"/>
    <w:rsid w:val="003906A9"/>
    <w:rsid w:val="003968BC"/>
    <w:rsid w:val="00396A16"/>
    <w:rsid w:val="003B0207"/>
    <w:rsid w:val="003B6516"/>
    <w:rsid w:val="003D3652"/>
    <w:rsid w:val="00471A3D"/>
    <w:rsid w:val="004A12AE"/>
    <w:rsid w:val="004C2AA6"/>
    <w:rsid w:val="004C484A"/>
    <w:rsid w:val="004D5EC2"/>
    <w:rsid w:val="004F6F92"/>
    <w:rsid w:val="00512A5E"/>
    <w:rsid w:val="00534C30"/>
    <w:rsid w:val="00546103"/>
    <w:rsid w:val="00555B23"/>
    <w:rsid w:val="0057368C"/>
    <w:rsid w:val="005761FB"/>
    <w:rsid w:val="00590B1A"/>
    <w:rsid w:val="005A0DC2"/>
    <w:rsid w:val="005B7927"/>
    <w:rsid w:val="005C0890"/>
    <w:rsid w:val="005C5D7A"/>
    <w:rsid w:val="005D65FA"/>
    <w:rsid w:val="0061497D"/>
    <w:rsid w:val="00616E1E"/>
    <w:rsid w:val="00660C93"/>
    <w:rsid w:val="0066643A"/>
    <w:rsid w:val="006A3094"/>
    <w:rsid w:val="006A4474"/>
    <w:rsid w:val="006D1BAA"/>
    <w:rsid w:val="006D2D3A"/>
    <w:rsid w:val="007134D4"/>
    <w:rsid w:val="00717A0F"/>
    <w:rsid w:val="007248C5"/>
    <w:rsid w:val="0072512C"/>
    <w:rsid w:val="0073763A"/>
    <w:rsid w:val="007666A8"/>
    <w:rsid w:val="007707CB"/>
    <w:rsid w:val="0077109B"/>
    <w:rsid w:val="0077594E"/>
    <w:rsid w:val="00787F18"/>
    <w:rsid w:val="00792F32"/>
    <w:rsid w:val="007A2D0A"/>
    <w:rsid w:val="007A385D"/>
    <w:rsid w:val="007A6D7B"/>
    <w:rsid w:val="007B107D"/>
    <w:rsid w:val="007B30BF"/>
    <w:rsid w:val="007C0F4C"/>
    <w:rsid w:val="00816D09"/>
    <w:rsid w:val="00836F38"/>
    <w:rsid w:val="00846173"/>
    <w:rsid w:val="00851158"/>
    <w:rsid w:val="00875135"/>
    <w:rsid w:val="008A4FFE"/>
    <w:rsid w:val="008C7F55"/>
    <w:rsid w:val="008D361E"/>
    <w:rsid w:val="008E3BC7"/>
    <w:rsid w:val="008E6085"/>
    <w:rsid w:val="009236B2"/>
    <w:rsid w:val="00926D17"/>
    <w:rsid w:val="009271FA"/>
    <w:rsid w:val="0093432F"/>
    <w:rsid w:val="009726BF"/>
    <w:rsid w:val="00986286"/>
    <w:rsid w:val="00987AA9"/>
    <w:rsid w:val="009A1316"/>
    <w:rsid w:val="009A69F3"/>
    <w:rsid w:val="009C6EDE"/>
    <w:rsid w:val="009E346A"/>
    <w:rsid w:val="009E6179"/>
    <w:rsid w:val="009F406C"/>
    <w:rsid w:val="00A14903"/>
    <w:rsid w:val="00A15B34"/>
    <w:rsid w:val="00A21430"/>
    <w:rsid w:val="00A24840"/>
    <w:rsid w:val="00A27280"/>
    <w:rsid w:val="00A517BA"/>
    <w:rsid w:val="00A53077"/>
    <w:rsid w:val="00A629FF"/>
    <w:rsid w:val="00A771B2"/>
    <w:rsid w:val="00A94689"/>
    <w:rsid w:val="00A96077"/>
    <w:rsid w:val="00AC53B9"/>
    <w:rsid w:val="00AC7346"/>
    <w:rsid w:val="00AF7F43"/>
    <w:rsid w:val="00B21245"/>
    <w:rsid w:val="00B27A0F"/>
    <w:rsid w:val="00B35AEB"/>
    <w:rsid w:val="00B41CB1"/>
    <w:rsid w:val="00B60DAC"/>
    <w:rsid w:val="00B6311A"/>
    <w:rsid w:val="00B76B91"/>
    <w:rsid w:val="00BA3DCB"/>
    <w:rsid w:val="00BA6A52"/>
    <w:rsid w:val="00BC2403"/>
    <w:rsid w:val="00BC27F6"/>
    <w:rsid w:val="00BD463B"/>
    <w:rsid w:val="00BD78B5"/>
    <w:rsid w:val="00BE02C7"/>
    <w:rsid w:val="00BF1DBF"/>
    <w:rsid w:val="00C107C3"/>
    <w:rsid w:val="00C12C11"/>
    <w:rsid w:val="00C17567"/>
    <w:rsid w:val="00C17B75"/>
    <w:rsid w:val="00C22560"/>
    <w:rsid w:val="00C27523"/>
    <w:rsid w:val="00C325D8"/>
    <w:rsid w:val="00C45A70"/>
    <w:rsid w:val="00C568A2"/>
    <w:rsid w:val="00C7355E"/>
    <w:rsid w:val="00C738C5"/>
    <w:rsid w:val="00C916D4"/>
    <w:rsid w:val="00C91C5E"/>
    <w:rsid w:val="00C93CDF"/>
    <w:rsid w:val="00C94BE7"/>
    <w:rsid w:val="00CC1199"/>
    <w:rsid w:val="00CC60F0"/>
    <w:rsid w:val="00CD4A2D"/>
    <w:rsid w:val="00CE0BE8"/>
    <w:rsid w:val="00D06748"/>
    <w:rsid w:val="00D22F82"/>
    <w:rsid w:val="00D274A4"/>
    <w:rsid w:val="00D33642"/>
    <w:rsid w:val="00D35E72"/>
    <w:rsid w:val="00D45194"/>
    <w:rsid w:val="00D50389"/>
    <w:rsid w:val="00D51A04"/>
    <w:rsid w:val="00D53365"/>
    <w:rsid w:val="00D743C4"/>
    <w:rsid w:val="00D77F85"/>
    <w:rsid w:val="00D94379"/>
    <w:rsid w:val="00DB3C15"/>
    <w:rsid w:val="00DC51FC"/>
    <w:rsid w:val="00E30130"/>
    <w:rsid w:val="00E50A55"/>
    <w:rsid w:val="00E52003"/>
    <w:rsid w:val="00E52075"/>
    <w:rsid w:val="00E6159C"/>
    <w:rsid w:val="00E62E16"/>
    <w:rsid w:val="00E65B44"/>
    <w:rsid w:val="00E81D34"/>
    <w:rsid w:val="00EA564F"/>
    <w:rsid w:val="00EC08C6"/>
    <w:rsid w:val="00ED148C"/>
    <w:rsid w:val="00EE772A"/>
    <w:rsid w:val="00EF47D4"/>
    <w:rsid w:val="00EF5B05"/>
    <w:rsid w:val="00F06DC1"/>
    <w:rsid w:val="00F10426"/>
    <w:rsid w:val="00F36787"/>
    <w:rsid w:val="00F7250B"/>
    <w:rsid w:val="00F835AD"/>
    <w:rsid w:val="00F918AA"/>
    <w:rsid w:val="00FD18EC"/>
    <w:rsid w:val="00FE1BE0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72"/>
      <w:u w:val="single"/>
    </w:rPr>
  </w:style>
  <w:style w:type="paragraph" w:styleId="Titre3">
    <w:name w:val="heading 3"/>
    <w:basedOn w:val="Normal"/>
    <w:next w:val="Normal"/>
    <w:qFormat/>
    <w:pPr>
      <w:keepNext/>
      <w:numPr>
        <w:numId w:val="3"/>
      </w:numPr>
      <w:tabs>
        <w:tab w:val="clear" w:pos="360"/>
        <w:tab w:val="num" w:pos="1211"/>
      </w:tabs>
      <w:spacing w:line="240" w:lineRule="atLeast"/>
      <w:ind w:left="1211"/>
      <w:jc w:val="both"/>
      <w:outlineLvl w:val="2"/>
    </w:pPr>
    <w:rPr>
      <w:rFonts w:ascii="Book Antiqua" w:hAnsi="Book Antiqua"/>
      <w:b/>
    </w:rPr>
  </w:style>
  <w:style w:type="paragraph" w:styleId="Titre5">
    <w:name w:val="heading 5"/>
    <w:basedOn w:val="Normal"/>
    <w:next w:val="Normal"/>
    <w:qFormat/>
    <w:pPr>
      <w:keepNext/>
      <w:spacing w:line="240" w:lineRule="atLeast"/>
      <w:outlineLvl w:val="4"/>
    </w:pPr>
    <w:rPr>
      <w:rFonts w:ascii="Bookman Old Style" w:hAnsi="Bookman Old Style"/>
      <w:b/>
      <w:color w:val="000000"/>
    </w:rPr>
  </w:style>
  <w:style w:type="paragraph" w:styleId="Titre6">
    <w:name w:val="heading 6"/>
    <w:basedOn w:val="Normal"/>
    <w:next w:val="Normal"/>
    <w:qFormat/>
    <w:pPr>
      <w:keepNext/>
      <w:ind w:firstLine="900"/>
      <w:outlineLvl w:val="5"/>
    </w:pPr>
    <w:rPr>
      <w:rFonts w:ascii="Palatino" w:eastAsia="Arial Unicode MS" w:hAnsi="Palatino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jc w:val="center"/>
    </w:pPr>
    <w:rPr>
      <w:sz w:val="52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spacing w:line="240" w:lineRule="atLeast"/>
      <w:ind w:firstLine="900"/>
      <w:jc w:val="both"/>
    </w:pPr>
    <w:rPr>
      <w:rFonts w:ascii="Book Antiqua" w:hAnsi="Book Antiqua"/>
      <w:snapToGrid w:val="0"/>
      <w:color w:val="000000"/>
    </w:rPr>
  </w:style>
  <w:style w:type="paragraph" w:styleId="Retraitcorpsdetexte2">
    <w:name w:val="Body Text Indent 2"/>
    <w:basedOn w:val="Normal"/>
    <w:pPr>
      <w:ind w:firstLine="900"/>
      <w:jc w:val="both"/>
    </w:pPr>
    <w:rPr>
      <w:rFonts w:ascii="Book Antiqua" w:hAnsi="Book Antiqua"/>
    </w:rPr>
  </w:style>
  <w:style w:type="paragraph" w:styleId="Corpsdetexte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Palatino Linotype" w:hAnsi="Palatino Linotype"/>
      <w:sz w:val="22"/>
    </w:rPr>
  </w:style>
  <w:style w:type="paragraph" w:styleId="Textedebulles">
    <w:name w:val="Balloon Text"/>
    <w:basedOn w:val="Normal"/>
    <w:link w:val="TextedebullesCar"/>
    <w:rsid w:val="00717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7A0F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C08C6"/>
    <w:pPr>
      <w:overflowPunct w:val="0"/>
      <w:autoSpaceDE w:val="0"/>
      <w:autoSpaceDN w:val="0"/>
      <w:adjustRightInd w:val="0"/>
      <w:ind w:left="284" w:right="424" w:firstLine="850"/>
      <w:jc w:val="both"/>
      <w:textAlignment w:val="baseline"/>
    </w:pPr>
    <w:rPr>
      <w:szCs w:val="20"/>
    </w:rPr>
  </w:style>
  <w:style w:type="paragraph" w:customStyle="1" w:styleId="Communiqu-Titre1-Paragraphe2">
    <w:name w:val="Communiqué-Titre1-Paragraphe2"/>
    <w:rsid w:val="00287279"/>
    <w:pPr>
      <w:spacing w:after="160"/>
      <w:jc w:val="both"/>
    </w:pPr>
    <w:rPr>
      <w:rFonts w:ascii="Calibri" w:hAnsi="Calibri"/>
      <w:sz w:val="23"/>
      <w:szCs w:val="23"/>
    </w:rPr>
  </w:style>
  <w:style w:type="paragraph" w:customStyle="1" w:styleId="Communiqu-Paragraphe1">
    <w:name w:val="Communiqué-Paragraphe1"/>
    <w:next w:val="Communiqu-Titre1-Paragraphe2"/>
    <w:rsid w:val="00287279"/>
    <w:pPr>
      <w:spacing w:before="600" w:after="160"/>
      <w:jc w:val="both"/>
    </w:pPr>
    <w:rPr>
      <w:rFonts w:ascii="Calibri" w:hAnsi="Calibri"/>
      <w:sz w:val="23"/>
      <w:szCs w:val="23"/>
    </w:rPr>
  </w:style>
  <w:style w:type="character" w:customStyle="1" w:styleId="PieddepageCar">
    <w:name w:val="Pied de page Car"/>
    <w:link w:val="Pieddepage"/>
    <w:rsid w:val="00875135"/>
    <w:rPr>
      <w:sz w:val="24"/>
      <w:szCs w:val="24"/>
    </w:rPr>
  </w:style>
  <w:style w:type="paragraph" w:customStyle="1" w:styleId="Communiqu-Point-de-suite-Niveau-1">
    <w:name w:val="Communiqué-Point-de-suite-Niveau-1"/>
    <w:qFormat/>
    <w:rsid w:val="00C91C5E"/>
    <w:pPr>
      <w:numPr>
        <w:numId w:val="12"/>
      </w:numPr>
      <w:spacing w:after="120"/>
    </w:pPr>
    <w:rPr>
      <w:rFonts w:ascii="Calibri" w:hAnsi="Calibri"/>
      <w:sz w:val="22"/>
      <w:szCs w:val="22"/>
    </w:rPr>
  </w:style>
  <w:style w:type="paragraph" w:customStyle="1" w:styleId="Communiqu-Titre1">
    <w:name w:val="Communiqué-Titre1"/>
    <w:qFormat/>
    <w:rsid w:val="00C91C5E"/>
    <w:pPr>
      <w:pBdr>
        <w:bottom w:val="single" w:sz="12" w:space="3" w:color="000080"/>
      </w:pBdr>
      <w:spacing w:before="300" w:after="200"/>
    </w:pPr>
    <w:rPr>
      <w:rFonts w:ascii="Calibri" w:hAnsi="Calibri" w:cs="Arial"/>
      <w:b/>
      <w:color w:val="000080"/>
      <w:sz w:val="28"/>
      <w:szCs w:val="28"/>
    </w:rPr>
  </w:style>
  <w:style w:type="paragraph" w:customStyle="1" w:styleId="Communiqu-Point-de-suite-Niveau-2">
    <w:name w:val="Communiqué-Point-de-suite-Niveau-2"/>
    <w:qFormat/>
    <w:rsid w:val="00F918AA"/>
    <w:pPr>
      <w:numPr>
        <w:numId w:val="14"/>
      </w:numPr>
      <w:spacing w:after="160"/>
    </w:pPr>
    <w:rPr>
      <w:rFonts w:ascii="Calibri" w:hAnsi="Calibri"/>
      <w:sz w:val="22"/>
      <w:szCs w:val="22"/>
    </w:rPr>
  </w:style>
  <w:style w:type="paragraph" w:customStyle="1" w:styleId="Communiqu-Titre1-PSN1-Paragraphe">
    <w:name w:val="Communiqué-Titre1-PSN1-Paragraphe"/>
    <w:qFormat/>
    <w:rsid w:val="00F918AA"/>
    <w:pPr>
      <w:spacing w:after="100"/>
      <w:ind w:left="284"/>
    </w:pPr>
    <w:rPr>
      <w:rFonts w:ascii="Calibri" w:hAnsi="Calibri"/>
      <w:sz w:val="22"/>
      <w:szCs w:val="22"/>
    </w:rPr>
  </w:style>
  <w:style w:type="paragraph" w:customStyle="1" w:styleId="Communiqu-Titre1-PSN2-Paragraphe">
    <w:name w:val="Communiqué-Titre1-PSN2-Paragraphe"/>
    <w:qFormat/>
    <w:rsid w:val="00F918AA"/>
    <w:pPr>
      <w:ind w:left="567"/>
    </w:pPr>
    <w:rPr>
      <w:rFonts w:ascii="Calibri" w:hAnsi="Calibri"/>
      <w:sz w:val="22"/>
      <w:szCs w:val="22"/>
    </w:rPr>
  </w:style>
  <w:style w:type="paragraph" w:customStyle="1" w:styleId="Communiqu-Signature">
    <w:name w:val="Communiqué-Signature"/>
    <w:next w:val="Communiqu-Titre1-Paragraphe2"/>
    <w:qFormat/>
    <w:rsid w:val="007A2D0A"/>
    <w:pPr>
      <w:tabs>
        <w:tab w:val="center" w:pos="7201"/>
      </w:tabs>
      <w:spacing w:before="1400"/>
    </w:pPr>
    <w:rPr>
      <w:rFonts w:ascii="Calibri" w:eastAsia="Arial Unicode MS" w:hAnsi="Calibri"/>
      <w:snapToGrid w:val="0"/>
      <w:color w:val="000000"/>
      <w:sz w:val="22"/>
      <w:szCs w:val="22"/>
    </w:rPr>
  </w:style>
  <w:style w:type="character" w:customStyle="1" w:styleId="En-tteCar">
    <w:name w:val="En-tête Car"/>
    <w:link w:val="En-tte"/>
    <w:rsid w:val="00C325D8"/>
    <w:rPr>
      <w:sz w:val="24"/>
      <w:szCs w:val="24"/>
    </w:rPr>
  </w:style>
  <w:style w:type="paragraph" w:customStyle="1" w:styleId="Paragraphe2">
    <w:name w:val="Paragraphe2"/>
    <w:rsid w:val="00C325D8"/>
    <w:pPr>
      <w:spacing w:after="160"/>
      <w:jc w:val="both"/>
    </w:pPr>
    <w:rPr>
      <w:rFonts w:ascii="Calibri" w:hAnsi="Calibri"/>
      <w:sz w:val="23"/>
      <w:szCs w:val="23"/>
    </w:rPr>
  </w:style>
  <w:style w:type="paragraph" w:styleId="Paragraphedeliste">
    <w:name w:val="List Paragraph"/>
    <w:basedOn w:val="Normal"/>
    <w:uiPriority w:val="34"/>
    <w:qFormat/>
    <w:rsid w:val="00C73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72"/>
      <w:u w:val="single"/>
    </w:rPr>
  </w:style>
  <w:style w:type="paragraph" w:styleId="Titre3">
    <w:name w:val="heading 3"/>
    <w:basedOn w:val="Normal"/>
    <w:next w:val="Normal"/>
    <w:qFormat/>
    <w:pPr>
      <w:keepNext/>
      <w:numPr>
        <w:numId w:val="3"/>
      </w:numPr>
      <w:tabs>
        <w:tab w:val="clear" w:pos="360"/>
        <w:tab w:val="num" w:pos="1211"/>
      </w:tabs>
      <w:spacing w:line="240" w:lineRule="atLeast"/>
      <w:ind w:left="1211"/>
      <w:jc w:val="both"/>
      <w:outlineLvl w:val="2"/>
    </w:pPr>
    <w:rPr>
      <w:rFonts w:ascii="Book Antiqua" w:hAnsi="Book Antiqua"/>
      <w:b/>
    </w:rPr>
  </w:style>
  <w:style w:type="paragraph" w:styleId="Titre5">
    <w:name w:val="heading 5"/>
    <w:basedOn w:val="Normal"/>
    <w:next w:val="Normal"/>
    <w:qFormat/>
    <w:pPr>
      <w:keepNext/>
      <w:spacing w:line="240" w:lineRule="atLeast"/>
      <w:outlineLvl w:val="4"/>
    </w:pPr>
    <w:rPr>
      <w:rFonts w:ascii="Bookman Old Style" w:hAnsi="Bookman Old Style"/>
      <w:b/>
      <w:color w:val="000000"/>
    </w:rPr>
  </w:style>
  <w:style w:type="paragraph" w:styleId="Titre6">
    <w:name w:val="heading 6"/>
    <w:basedOn w:val="Normal"/>
    <w:next w:val="Normal"/>
    <w:qFormat/>
    <w:pPr>
      <w:keepNext/>
      <w:ind w:firstLine="900"/>
      <w:outlineLvl w:val="5"/>
    </w:pPr>
    <w:rPr>
      <w:rFonts w:ascii="Palatino" w:eastAsia="Arial Unicode MS" w:hAnsi="Palatino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jc w:val="center"/>
    </w:pPr>
    <w:rPr>
      <w:sz w:val="52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spacing w:line="240" w:lineRule="atLeast"/>
      <w:ind w:firstLine="900"/>
      <w:jc w:val="both"/>
    </w:pPr>
    <w:rPr>
      <w:rFonts w:ascii="Book Antiqua" w:hAnsi="Book Antiqua"/>
      <w:snapToGrid w:val="0"/>
      <w:color w:val="000000"/>
    </w:rPr>
  </w:style>
  <w:style w:type="paragraph" w:styleId="Retraitcorpsdetexte2">
    <w:name w:val="Body Text Indent 2"/>
    <w:basedOn w:val="Normal"/>
    <w:pPr>
      <w:ind w:firstLine="900"/>
      <w:jc w:val="both"/>
    </w:pPr>
    <w:rPr>
      <w:rFonts w:ascii="Book Antiqua" w:hAnsi="Book Antiqua"/>
    </w:rPr>
  </w:style>
  <w:style w:type="paragraph" w:styleId="Corpsdetexte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rFonts w:ascii="Palatino Linotype" w:hAnsi="Palatino Linotype"/>
      <w:sz w:val="22"/>
    </w:rPr>
  </w:style>
  <w:style w:type="paragraph" w:styleId="Textedebulles">
    <w:name w:val="Balloon Text"/>
    <w:basedOn w:val="Normal"/>
    <w:link w:val="TextedebullesCar"/>
    <w:rsid w:val="00717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7A0F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C08C6"/>
    <w:pPr>
      <w:overflowPunct w:val="0"/>
      <w:autoSpaceDE w:val="0"/>
      <w:autoSpaceDN w:val="0"/>
      <w:adjustRightInd w:val="0"/>
      <w:ind w:left="284" w:right="424" w:firstLine="850"/>
      <w:jc w:val="both"/>
      <w:textAlignment w:val="baseline"/>
    </w:pPr>
    <w:rPr>
      <w:szCs w:val="20"/>
    </w:rPr>
  </w:style>
  <w:style w:type="paragraph" w:customStyle="1" w:styleId="Communiqu-Titre1-Paragraphe2">
    <w:name w:val="Communiqué-Titre1-Paragraphe2"/>
    <w:rsid w:val="00287279"/>
    <w:pPr>
      <w:spacing w:after="160"/>
      <w:jc w:val="both"/>
    </w:pPr>
    <w:rPr>
      <w:rFonts w:ascii="Calibri" w:hAnsi="Calibri"/>
      <w:sz w:val="23"/>
      <w:szCs w:val="23"/>
    </w:rPr>
  </w:style>
  <w:style w:type="paragraph" w:customStyle="1" w:styleId="Communiqu-Paragraphe1">
    <w:name w:val="Communiqué-Paragraphe1"/>
    <w:next w:val="Communiqu-Titre1-Paragraphe2"/>
    <w:rsid w:val="00287279"/>
    <w:pPr>
      <w:spacing w:before="600" w:after="160"/>
      <w:jc w:val="both"/>
    </w:pPr>
    <w:rPr>
      <w:rFonts w:ascii="Calibri" w:hAnsi="Calibri"/>
      <w:sz w:val="23"/>
      <w:szCs w:val="23"/>
    </w:rPr>
  </w:style>
  <w:style w:type="character" w:customStyle="1" w:styleId="PieddepageCar">
    <w:name w:val="Pied de page Car"/>
    <w:link w:val="Pieddepage"/>
    <w:rsid w:val="00875135"/>
    <w:rPr>
      <w:sz w:val="24"/>
      <w:szCs w:val="24"/>
    </w:rPr>
  </w:style>
  <w:style w:type="paragraph" w:customStyle="1" w:styleId="Communiqu-Point-de-suite-Niveau-1">
    <w:name w:val="Communiqué-Point-de-suite-Niveau-1"/>
    <w:qFormat/>
    <w:rsid w:val="00C91C5E"/>
    <w:pPr>
      <w:numPr>
        <w:numId w:val="12"/>
      </w:numPr>
      <w:spacing w:after="120"/>
    </w:pPr>
    <w:rPr>
      <w:rFonts w:ascii="Calibri" w:hAnsi="Calibri"/>
      <w:sz w:val="22"/>
      <w:szCs w:val="22"/>
    </w:rPr>
  </w:style>
  <w:style w:type="paragraph" w:customStyle="1" w:styleId="Communiqu-Titre1">
    <w:name w:val="Communiqué-Titre1"/>
    <w:qFormat/>
    <w:rsid w:val="00C91C5E"/>
    <w:pPr>
      <w:pBdr>
        <w:bottom w:val="single" w:sz="12" w:space="3" w:color="000080"/>
      </w:pBdr>
      <w:spacing w:before="300" w:after="200"/>
    </w:pPr>
    <w:rPr>
      <w:rFonts w:ascii="Calibri" w:hAnsi="Calibri" w:cs="Arial"/>
      <w:b/>
      <w:color w:val="000080"/>
      <w:sz w:val="28"/>
      <w:szCs w:val="28"/>
    </w:rPr>
  </w:style>
  <w:style w:type="paragraph" w:customStyle="1" w:styleId="Communiqu-Point-de-suite-Niveau-2">
    <w:name w:val="Communiqué-Point-de-suite-Niveau-2"/>
    <w:qFormat/>
    <w:rsid w:val="00F918AA"/>
    <w:pPr>
      <w:numPr>
        <w:numId w:val="14"/>
      </w:numPr>
      <w:spacing w:after="160"/>
    </w:pPr>
    <w:rPr>
      <w:rFonts w:ascii="Calibri" w:hAnsi="Calibri"/>
      <w:sz w:val="22"/>
      <w:szCs w:val="22"/>
    </w:rPr>
  </w:style>
  <w:style w:type="paragraph" w:customStyle="1" w:styleId="Communiqu-Titre1-PSN1-Paragraphe">
    <w:name w:val="Communiqué-Titre1-PSN1-Paragraphe"/>
    <w:qFormat/>
    <w:rsid w:val="00F918AA"/>
    <w:pPr>
      <w:spacing w:after="100"/>
      <w:ind w:left="284"/>
    </w:pPr>
    <w:rPr>
      <w:rFonts w:ascii="Calibri" w:hAnsi="Calibri"/>
      <w:sz w:val="22"/>
      <w:szCs w:val="22"/>
    </w:rPr>
  </w:style>
  <w:style w:type="paragraph" w:customStyle="1" w:styleId="Communiqu-Titre1-PSN2-Paragraphe">
    <w:name w:val="Communiqué-Titre1-PSN2-Paragraphe"/>
    <w:qFormat/>
    <w:rsid w:val="00F918AA"/>
    <w:pPr>
      <w:ind w:left="567"/>
    </w:pPr>
    <w:rPr>
      <w:rFonts w:ascii="Calibri" w:hAnsi="Calibri"/>
      <w:sz w:val="22"/>
      <w:szCs w:val="22"/>
    </w:rPr>
  </w:style>
  <w:style w:type="paragraph" w:customStyle="1" w:styleId="Communiqu-Signature">
    <w:name w:val="Communiqué-Signature"/>
    <w:next w:val="Communiqu-Titre1-Paragraphe2"/>
    <w:qFormat/>
    <w:rsid w:val="007A2D0A"/>
    <w:pPr>
      <w:tabs>
        <w:tab w:val="center" w:pos="7201"/>
      </w:tabs>
      <w:spacing w:before="1400"/>
    </w:pPr>
    <w:rPr>
      <w:rFonts w:ascii="Calibri" w:eastAsia="Arial Unicode MS" w:hAnsi="Calibri"/>
      <w:snapToGrid w:val="0"/>
      <w:color w:val="000000"/>
      <w:sz w:val="22"/>
      <w:szCs w:val="22"/>
    </w:rPr>
  </w:style>
  <w:style w:type="character" w:customStyle="1" w:styleId="En-tteCar">
    <w:name w:val="En-tête Car"/>
    <w:link w:val="En-tte"/>
    <w:rsid w:val="00C325D8"/>
    <w:rPr>
      <w:sz w:val="24"/>
      <w:szCs w:val="24"/>
    </w:rPr>
  </w:style>
  <w:style w:type="paragraph" w:customStyle="1" w:styleId="Paragraphe2">
    <w:name w:val="Paragraphe2"/>
    <w:rsid w:val="00C325D8"/>
    <w:pPr>
      <w:spacing w:after="160"/>
      <w:jc w:val="both"/>
    </w:pPr>
    <w:rPr>
      <w:rFonts w:ascii="Calibri" w:hAnsi="Calibri"/>
      <w:sz w:val="23"/>
      <w:szCs w:val="23"/>
    </w:rPr>
  </w:style>
  <w:style w:type="paragraph" w:styleId="Paragraphedeliste">
    <w:name w:val="List Paragraph"/>
    <w:basedOn w:val="Normal"/>
    <w:uiPriority w:val="34"/>
    <w:qFormat/>
    <w:rsid w:val="00C7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ael\AppData\Local\Temp\notes374DD6\~999433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~9994333</Template>
  <TotalTime>0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</vt:lpstr>
    </vt:vector>
  </TitlesOfParts>
  <Company>OPT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</dc:title>
  <dc:creator>MARTIN Gwenael</dc:creator>
  <cp:lastModifiedBy>MARTIN Jean-François</cp:lastModifiedBy>
  <cp:revision>2</cp:revision>
  <cp:lastPrinted>2017-09-11T22:42:00Z</cp:lastPrinted>
  <dcterms:created xsi:type="dcterms:W3CDTF">2017-11-09T21:37:00Z</dcterms:created>
  <dcterms:modified xsi:type="dcterms:W3CDTF">2017-11-09T21:37:00Z</dcterms:modified>
</cp:coreProperties>
</file>