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D2E1E" w:rsidRDefault="0038079C" w:rsidP="000D45B6">
      <w:pPr>
        <w:jc w:val="center"/>
        <w:rPr>
          <w:rFonts w:ascii="Cambria" w:hAnsi="Cambria"/>
          <w:noProof/>
          <w:lang w:val="fr-FR" w:eastAsia="fr-FR"/>
        </w:rPr>
      </w:pPr>
      <w:r w:rsidRPr="00AD2E1E">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D2E1E">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D2E1E" w:rsidRDefault="00664E1E" w:rsidP="000D45B6">
      <w:pPr>
        <w:jc w:val="center"/>
        <w:rPr>
          <w:rFonts w:ascii="Cambria" w:hAnsi="Cambria"/>
          <w:b/>
          <w:noProof/>
          <w:color w:val="993366"/>
          <w:lang w:val="fr-FR" w:eastAsia="fr-FR"/>
        </w:rPr>
      </w:pPr>
    </w:p>
    <w:p w14:paraId="4D247E99" w14:textId="77777777" w:rsidR="00664E1E" w:rsidRPr="00AD2E1E" w:rsidRDefault="00664E1E" w:rsidP="000D45B6">
      <w:pPr>
        <w:jc w:val="center"/>
        <w:rPr>
          <w:rFonts w:ascii="Cambria" w:hAnsi="Cambria"/>
          <w:b/>
          <w:color w:val="993366"/>
          <w:lang w:val="fr-FR"/>
        </w:rPr>
      </w:pPr>
    </w:p>
    <w:p w14:paraId="0C199B23" w14:textId="77777777" w:rsidR="000D45B6" w:rsidRPr="00AD2E1E" w:rsidRDefault="000D45B6" w:rsidP="000D45B6">
      <w:pPr>
        <w:jc w:val="center"/>
        <w:rPr>
          <w:rFonts w:ascii="Cambria" w:hAnsi="Cambria"/>
          <w:b/>
          <w:color w:val="993366"/>
          <w:lang w:val="fr-FR"/>
        </w:rPr>
      </w:pPr>
    </w:p>
    <w:p w14:paraId="4D61423D" w14:textId="77777777" w:rsidR="000D45B6" w:rsidRPr="00AD2E1E" w:rsidRDefault="000D45B6" w:rsidP="000D45B6">
      <w:pPr>
        <w:jc w:val="center"/>
        <w:rPr>
          <w:rFonts w:ascii="Cambria" w:hAnsi="Cambria"/>
          <w:b/>
          <w:color w:val="993366"/>
          <w:lang w:val="fr-FR"/>
        </w:rPr>
      </w:pPr>
    </w:p>
    <w:p w14:paraId="273704AA" w14:textId="77777777" w:rsidR="00206CF6" w:rsidRPr="00AD2E1E" w:rsidRDefault="00206CF6" w:rsidP="00206CF6">
      <w:pPr>
        <w:rPr>
          <w:rFonts w:ascii="Cambria" w:hAnsi="Cambria"/>
          <w:b/>
          <w:color w:val="993366"/>
          <w:lang w:val="fr-FR"/>
        </w:rPr>
      </w:pPr>
    </w:p>
    <w:p w14:paraId="04BAB3D2" w14:textId="77777777" w:rsidR="00206CF6" w:rsidRPr="00AD2E1E" w:rsidRDefault="00206CF6" w:rsidP="00206CF6">
      <w:pPr>
        <w:tabs>
          <w:tab w:val="center" w:pos="4533"/>
          <w:tab w:val="left" w:pos="6544"/>
        </w:tabs>
        <w:rPr>
          <w:rFonts w:ascii="Cambria" w:hAnsi="Cambria"/>
          <w:b/>
          <w:u w:val="single"/>
          <w:lang w:val="fr-FR"/>
        </w:rPr>
      </w:pPr>
      <w:r w:rsidRPr="00AD2E1E">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D2E1E" w:rsidRDefault="00206CF6" w:rsidP="00206CF6">
      <w:pPr>
        <w:tabs>
          <w:tab w:val="left" w:pos="3240"/>
        </w:tabs>
        <w:jc w:val="center"/>
        <w:rPr>
          <w:rFonts w:ascii="Cambria" w:hAnsi="Cambria" w:cs="Arial"/>
          <w:b/>
          <w:lang w:val="fr-FR"/>
        </w:rPr>
      </w:pPr>
      <w:r w:rsidRPr="00AD2E1E">
        <w:rPr>
          <w:rFonts w:ascii="Cambria" w:hAnsi="Cambria" w:cs="Arial"/>
          <w:b/>
          <w:lang w:val="fr-FR"/>
        </w:rPr>
        <w:t>BUREAU DE LA COMMUNICATION</w:t>
      </w:r>
    </w:p>
    <w:p w14:paraId="023EE4C0" w14:textId="6732FDBE" w:rsidR="00B06B70" w:rsidRPr="00AD2E1E" w:rsidRDefault="00C23AA2" w:rsidP="00B06B70">
      <w:pPr>
        <w:tabs>
          <w:tab w:val="left" w:pos="3240"/>
        </w:tabs>
        <w:jc w:val="center"/>
        <w:rPr>
          <w:rFonts w:ascii="Cambria" w:hAnsi="Cambria" w:cs="Arial"/>
          <w:b/>
          <w:i/>
          <w:lang w:val="fr-FR"/>
        </w:rPr>
      </w:pPr>
      <w:r w:rsidRPr="00AD2E1E">
        <w:rPr>
          <w:rFonts w:ascii="Cambria" w:hAnsi="Cambria" w:cs="Arial"/>
          <w:b/>
          <w:i/>
          <w:lang w:val="fr-FR"/>
        </w:rPr>
        <w:t xml:space="preserve">Mercredi </w:t>
      </w:r>
      <w:r w:rsidR="000138F3" w:rsidRPr="00AD2E1E">
        <w:rPr>
          <w:rFonts w:ascii="Cambria" w:hAnsi="Cambria" w:cs="Arial"/>
          <w:b/>
          <w:i/>
          <w:lang w:val="fr-FR"/>
        </w:rPr>
        <w:t>7 octobre</w:t>
      </w:r>
      <w:r w:rsidR="00E76146" w:rsidRPr="00AD2E1E">
        <w:rPr>
          <w:rFonts w:ascii="Cambria" w:hAnsi="Cambria" w:cs="Arial"/>
          <w:b/>
          <w:i/>
          <w:lang w:val="fr-FR"/>
        </w:rPr>
        <w:t xml:space="preserve"> </w:t>
      </w:r>
      <w:r w:rsidR="00E365F4" w:rsidRPr="00AD2E1E">
        <w:rPr>
          <w:rFonts w:ascii="Cambria" w:hAnsi="Cambria" w:cs="Arial"/>
          <w:b/>
          <w:i/>
          <w:lang w:val="fr-FR"/>
        </w:rPr>
        <w:t>201</w:t>
      </w:r>
      <w:r w:rsidR="00665FD7" w:rsidRPr="00AD2E1E">
        <w:rPr>
          <w:rFonts w:ascii="Cambria" w:hAnsi="Cambria" w:cs="Arial"/>
          <w:b/>
          <w:i/>
          <w:lang w:val="fr-FR"/>
        </w:rPr>
        <w:t>5</w:t>
      </w:r>
    </w:p>
    <w:p w14:paraId="64E1B831" w14:textId="2205C61B" w:rsidR="00206CF6" w:rsidRPr="00AD2E1E" w:rsidRDefault="000D441C" w:rsidP="000D441C">
      <w:pPr>
        <w:tabs>
          <w:tab w:val="left" w:pos="3240"/>
        </w:tabs>
        <w:jc w:val="center"/>
        <w:rPr>
          <w:rFonts w:ascii="Cambria" w:hAnsi="Cambria" w:cs="Arial"/>
          <w:b/>
          <w:i/>
          <w:lang w:val="fr-FR"/>
        </w:rPr>
      </w:pPr>
      <w:r w:rsidRPr="00AD2E1E">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D2E1E" w:rsidRDefault="000D441C" w:rsidP="000D441C">
      <w:pPr>
        <w:tabs>
          <w:tab w:val="left" w:pos="3240"/>
        </w:tabs>
        <w:jc w:val="center"/>
        <w:rPr>
          <w:rFonts w:ascii="Cambria" w:hAnsi="Cambria" w:cs="Arial"/>
          <w:b/>
          <w:i/>
          <w:lang w:val="fr-FR"/>
        </w:rPr>
      </w:pPr>
    </w:p>
    <w:p w14:paraId="42641A59" w14:textId="389D2ED8" w:rsidR="00206CF6" w:rsidRPr="00AD2E1E"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D2E1E">
        <w:rPr>
          <w:rFonts w:ascii="Cambria" w:hAnsi="Cambria"/>
          <w:b/>
          <w:lang w:val="fr-FR"/>
        </w:rPr>
        <w:tab/>
        <w:t>Com</w:t>
      </w:r>
      <w:r w:rsidR="00365BE7" w:rsidRPr="00AD2E1E">
        <w:rPr>
          <w:rFonts w:ascii="Cambria" w:hAnsi="Cambria"/>
          <w:b/>
          <w:lang w:val="fr-FR"/>
        </w:rPr>
        <w:t>p</w:t>
      </w:r>
      <w:r w:rsidRPr="00AD2E1E">
        <w:rPr>
          <w:rFonts w:ascii="Cambria" w:hAnsi="Cambria"/>
          <w:b/>
          <w:lang w:val="fr-FR"/>
        </w:rPr>
        <w:t>te rendu</w:t>
      </w:r>
      <w:r w:rsidR="00FF1109" w:rsidRPr="00AD2E1E">
        <w:rPr>
          <w:rFonts w:ascii="Cambria" w:hAnsi="Cambria"/>
          <w:b/>
          <w:lang w:val="fr-FR"/>
        </w:rPr>
        <w:t xml:space="preserve"> du Conseil des Ministres </w:t>
      </w:r>
    </w:p>
    <w:p w14:paraId="27DE555B" w14:textId="77777777" w:rsidR="00C311CA" w:rsidRPr="00AD2E1E" w:rsidRDefault="00C311CA" w:rsidP="00C311CA">
      <w:pPr>
        <w:pStyle w:val="-LettreSuiteORefPJGEDA"/>
        <w:ind w:left="0"/>
        <w:rPr>
          <w:rFonts w:ascii="Cambria" w:hAnsi="Cambria"/>
          <w:szCs w:val="24"/>
        </w:rPr>
      </w:pPr>
    </w:p>
    <w:p w14:paraId="287A66B8" w14:textId="77777777" w:rsidR="0034657A" w:rsidRPr="00AD2E1E" w:rsidRDefault="0034657A" w:rsidP="00C311CA">
      <w:pPr>
        <w:pStyle w:val="-LettreSuiteORefPJGEDA"/>
        <w:ind w:left="0"/>
        <w:rPr>
          <w:rFonts w:ascii="Cambria" w:hAnsi="Cambria"/>
          <w:szCs w:val="24"/>
        </w:rPr>
      </w:pPr>
    </w:p>
    <w:p w14:paraId="5DEAC7D1" w14:textId="21D76AE4" w:rsidR="0039697F" w:rsidRPr="00AD2E1E" w:rsidRDefault="0039697F" w:rsidP="0034657A">
      <w:pPr>
        <w:pStyle w:val="-LettreObjetGEDA"/>
        <w:tabs>
          <w:tab w:val="left" w:pos="709"/>
        </w:tabs>
        <w:spacing w:before="0"/>
        <w:ind w:left="0" w:firstLine="0"/>
        <w:rPr>
          <w:rFonts w:ascii="Cambria" w:hAnsi="Cambria"/>
          <w:b/>
          <w:bCs/>
          <w:noProof w:val="0"/>
          <w:szCs w:val="24"/>
        </w:rPr>
      </w:pPr>
      <w:r w:rsidRPr="00AD2E1E">
        <w:rPr>
          <w:rFonts w:ascii="Cambria" w:hAnsi="Cambria"/>
          <w:b/>
          <w:bCs/>
          <w:noProof w:val="0"/>
          <w:szCs w:val="24"/>
        </w:rPr>
        <w:t>Tourisme : organisation des réunions du SPTO et du SPCF à Tahiti</w:t>
      </w:r>
    </w:p>
    <w:p w14:paraId="4664603C" w14:textId="77777777" w:rsidR="0039697F" w:rsidRPr="00AD2E1E" w:rsidRDefault="0039697F" w:rsidP="0039697F">
      <w:pPr>
        <w:pStyle w:val="-LettreTexteGEDA"/>
        <w:ind w:firstLine="0"/>
        <w:rPr>
          <w:rFonts w:ascii="Cambria" w:hAnsi="Cambria"/>
          <w:b/>
          <w:bCs/>
          <w:noProof w:val="0"/>
          <w:szCs w:val="24"/>
        </w:rPr>
      </w:pPr>
    </w:p>
    <w:p w14:paraId="762C6CCA" w14:textId="11FFD869" w:rsidR="0039697F" w:rsidRPr="00AD2E1E" w:rsidRDefault="0039697F" w:rsidP="0039697F">
      <w:pPr>
        <w:pStyle w:val="-LettreTexteGEDA"/>
        <w:ind w:firstLine="0"/>
        <w:rPr>
          <w:rFonts w:ascii="Cambria" w:hAnsi="Cambria"/>
          <w:noProof w:val="0"/>
          <w:szCs w:val="24"/>
        </w:rPr>
      </w:pPr>
      <w:r w:rsidRPr="00AD2E1E">
        <w:rPr>
          <w:rFonts w:ascii="Cambria" w:hAnsi="Cambria"/>
          <w:bCs/>
          <w:noProof w:val="0"/>
          <w:szCs w:val="24"/>
        </w:rPr>
        <w:t>D</w:t>
      </w:r>
      <w:r w:rsidRPr="00AD2E1E">
        <w:rPr>
          <w:rFonts w:ascii="Cambria" w:hAnsi="Cambria"/>
          <w:noProof w:val="0"/>
          <w:szCs w:val="24"/>
        </w:rPr>
        <w:t xml:space="preserve">eux évènements internationaux, concernant le secteur du tourisme, les réunions de la South Pacific </w:t>
      </w:r>
      <w:proofErr w:type="spellStart"/>
      <w:r w:rsidRPr="00AD2E1E">
        <w:rPr>
          <w:rFonts w:ascii="Cambria" w:hAnsi="Cambria"/>
          <w:noProof w:val="0"/>
          <w:szCs w:val="24"/>
        </w:rPr>
        <w:t>Tourism</w:t>
      </w:r>
      <w:proofErr w:type="spellEnd"/>
      <w:r w:rsidRPr="00AD2E1E">
        <w:rPr>
          <w:rFonts w:ascii="Cambria" w:hAnsi="Cambria"/>
          <w:noProof w:val="0"/>
          <w:szCs w:val="24"/>
        </w:rPr>
        <w:t xml:space="preserve"> Organisation (SPTO) et du South Pacific </w:t>
      </w:r>
      <w:r w:rsidRPr="00AD2E1E">
        <w:rPr>
          <w:rFonts w:ascii="Cambria" w:hAnsi="Cambria"/>
          <w:szCs w:val="24"/>
        </w:rPr>
        <w:t>Cruise Forum</w:t>
      </w:r>
      <w:r w:rsidRPr="00AD2E1E">
        <w:rPr>
          <w:rFonts w:ascii="Cambria" w:hAnsi="Cambria"/>
          <w:noProof w:val="0"/>
          <w:szCs w:val="24"/>
        </w:rPr>
        <w:t xml:space="preserve"> (SPCF) sont organisés par le gouvernement du 12 au 17 octobre à Tahiti. </w:t>
      </w:r>
    </w:p>
    <w:p w14:paraId="2DD10F24" w14:textId="10AE60E3" w:rsidR="0039697F" w:rsidRPr="00AD2E1E" w:rsidRDefault="0039697F" w:rsidP="0039697F">
      <w:pPr>
        <w:pStyle w:val="-LettreTexteGEDA"/>
        <w:ind w:firstLine="0"/>
        <w:rPr>
          <w:rFonts w:ascii="Cambria" w:hAnsi="Cambria"/>
          <w:noProof w:val="0"/>
          <w:szCs w:val="24"/>
        </w:rPr>
      </w:pPr>
      <w:r w:rsidRPr="00AD2E1E">
        <w:rPr>
          <w:rFonts w:ascii="Cambria" w:hAnsi="Cambria"/>
          <w:noProof w:val="0"/>
          <w:szCs w:val="24"/>
        </w:rPr>
        <w:t xml:space="preserve">Le premier évènement, la réunion du SPTO, </w:t>
      </w:r>
      <w:r w:rsidRPr="00AD2E1E">
        <w:rPr>
          <w:rFonts w:ascii="Cambria" w:hAnsi="Cambria"/>
          <w:szCs w:val="24"/>
        </w:rPr>
        <w:t xml:space="preserve">s’organise sous la direction de l’organisation intergouvernementale SPTO qui vise à développer le secteur du tourisme dans le Pacifique. Cette organisation non gouvernementale regroupe les directeurs des offices du tourisme membres, à savoir : des îles Cook, de Fidji, des Kiribati, des îles Marshall, de Nauru, de Niue, de la Papouasie-Nouvelle-Guinée, de la République Populaire de Chine, des Samoa, des Salomon, de Tonga, de Tuvalu, du Vanuatu, des Etats Fédérés de Micronésie, du Timor Oriental, de la Nouvelle-Calédonie, et de la Polynésie française. Les </w:t>
      </w:r>
      <w:r w:rsidRPr="00AD2E1E">
        <w:rPr>
          <w:rFonts w:ascii="Cambria" w:hAnsi="Cambria"/>
          <w:noProof w:val="0"/>
          <w:szCs w:val="24"/>
        </w:rPr>
        <w:t>travaux de cette 25</w:t>
      </w:r>
      <w:r w:rsidRPr="00AD2E1E">
        <w:rPr>
          <w:rFonts w:ascii="Cambria" w:hAnsi="Cambria"/>
          <w:noProof w:val="0"/>
          <w:szCs w:val="24"/>
          <w:vertAlign w:val="superscript"/>
        </w:rPr>
        <w:t>ème</w:t>
      </w:r>
      <w:r w:rsidRPr="00AD2E1E">
        <w:rPr>
          <w:rFonts w:ascii="Cambria" w:hAnsi="Cambria"/>
          <w:noProof w:val="0"/>
          <w:szCs w:val="24"/>
        </w:rPr>
        <w:t xml:space="preserve"> réunion du SPTO se dérouleront du 12 au 15 octobre.</w:t>
      </w:r>
    </w:p>
    <w:p w14:paraId="1D8D828B" w14:textId="17DDD5C0" w:rsidR="00B701B3" w:rsidRPr="00AD2E1E" w:rsidRDefault="0039697F" w:rsidP="00B701B3">
      <w:pPr>
        <w:pStyle w:val="-LettreTexteGEDA"/>
        <w:ind w:firstLine="0"/>
        <w:rPr>
          <w:rStyle w:val="hps"/>
          <w:rFonts w:ascii="Cambria" w:hAnsi="Cambria"/>
          <w:szCs w:val="24"/>
        </w:rPr>
      </w:pPr>
      <w:r w:rsidRPr="00AD2E1E">
        <w:rPr>
          <w:rStyle w:val="hps"/>
          <w:rFonts w:ascii="Cambria" w:hAnsi="Cambria"/>
          <w:szCs w:val="24"/>
        </w:rPr>
        <w:t xml:space="preserve">Parmi </w:t>
      </w:r>
      <w:r w:rsidR="00B701B3" w:rsidRPr="00AD2E1E">
        <w:rPr>
          <w:rStyle w:val="hps"/>
          <w:rFonts w:ascii="Cambria" w:hAnsi="Cambria"/>
          <w:szCs w:val="24"/>
        </w:rPr>
        <w:t>les différents points qui devraient être évoqués lors de cette réunion, figurent notamment :</w:t>
      </w:r>
    </w:p>
    <w:p w14:paraId="76B2CD60" w14:textId="77777777" w:rsidR="00B701B3" w:rsidRPr="00AD2E1E" w:rsidRDefault="00B701B3" w:rsidP="00B701B3">
      <w:pPr>
        <w:pStyle w:val="-LettreTexteGEDA"/>
        <w:ind w:firstLine="0"/>
        <w:rPr>
          <w:rStyle w:val="hps"/>
          <w:rFonts w:ascii="Cambria" w:hAnsi="Cambria"/>
          <w:szCs w:val="24"/>
        </w:rPr>
      </w:pPr>
    </w:p>
    <w:p w14:paraId="2199B5E8" w14:textId="77777777" w:rsidR="0039697F" w:rsidRPr="00AD2E1E" w:rsidRDefault="0039697F" w:rsidP="00B701B3">
      <w:pPr>
        <w:pStyle w:val="-LettreTexteGEDA"/>
        <w:numPr>
          <w:ilvl w:val="0"/>
          <w:numId w:val="22"/>
        </w:numPr>
        <w:spacing w:before="0"/>
        <w:ind w:left="714" w:hanging="357"/>
        <w:textAlignment w:val="baseline"/>
        <w:rPr>
          <w:rFonts w:ascii="Cambria" w:hAnsi="Cambria"/>
          <w:szCs w:val="24"/>
        </w:rPr>
      </w:pPr>
      <w:r w:rsidRPr="00AD2E1E">
        <w:rPr>
          <w:rFonts w:ascii="Cambria" w:hAnsi="Cambria"/>
          <w:szCs w:val="24"/>
        </w:rPr>
        <w:t>La mise à jour sur le 11</w:t>
      </w:r>
      <w:r w:rsidRPr="00AD2E1E">
        <w:rPr>
          <w:rFonts w:ascii="Cambria" w:hAnsi="Cambria"/>
          <w:szCs w:val="24"/>
          <w:vertAlign w:val="superscript"/>
        </w:rPr>
        <w:t>ème</w:t>
      </w:r>
      <w:r w:rsidRPr="00AD2E1E">
        <w:rPr>
          <w:rFonts w:ascii="Cambria" w:hAnsi="Cambria"/>
          <w:szCs w:val="24"/>
        </w:rPr>
        <w:t xml:space="preserve"> Fonds européen de développement (FED) ;</w:t>
      </w:r>
    </w:p>
    <w:p w14:paraId="20E455C2" w14:textId="77777777" w:rsidR="0039697F" w:rsidRPr="00AD2E1E" w:rsidRDefault="0039697F" w:rsidP="0039697F">
      <w:pPr>
        <w:pStyle w:val="-LettreTexteGEDA"/>
        <w:numPr>
          <w:ilvl w:val="0"/>
          <w:numId w:val="22"/>
        </w:numPr>
        <w:spacing w:before="100" w:beforeAutospacing="1"/>
        <w:ind w:left="714" w:hanging="357"/>
        <w:textAlignment w:val="baseline"/>
        <w:rPr>
          <w:rFonts w:ascii="Cambria" w:hAnsi="Cambria"/>
          <w:szCs w:val="24"/>
        </w:rPr>
      </w:pPr>
      <w:r w:rsidRPr="00AD2E1E">
        <w:rPr>
          <w:rFonts w:ascii="Cambria" w:hAnsi="Cambria"/>
          <w:szCs w:val="24"/>
        </w:rPr>
        <w:t>La stratégie de développement touristique de la croisière dans le Pacifique 2015 à 2019 ;</w:t>
      </w:r>
    </w:p>
    <w:p w14:paraId="72BAAA19" w14:textId="66CCBD37" w:rsidR="0039697F" w:rsidRPr="00AD2E1E" w:rsidRDefault="0039697F" w:rsidP="0039697F">
      <w:pPr>
        <w:pStyle w:val="-LettreTexteGEDA"/>
        <w:numPr>
          <w:ilvl w:val="0"/>
          <w:numId w:val="22"/>
        </w:numPr>
        <w:spacing w:before="100" w:beforeAutospacing="1"/>
        <w:ind w:left="714" w:hanging="357"/>
        <w:textAlignment w:val="baseline"/>
        <w:rPr>
          <w:rFonts w:ascii="Cambria" w:hAnsi="Cambria"/>
          <w:szCs w:val="24"/>
        </w:rPr>
      </w:pPr>
      <w:r w:rsidRPr="00AD2E1E">
        <w:rPr>
          <w:rFonts w:ascii="Cambria" w:hAnsi="Cambria"/>
          <w:szCs w:val="24"/>
        </w:rPr>
        <w:t>Le dével</w:t>
      </w:r>
      <w:r w:rsidR="00B701B3" w:rsidRPr="00AD2E1E">
        <w:rPr>
          <w:rFonts w:ascii="Cambria" w:hAnsi="Cambria"/>
          <w:szCs w:val="24"/>
        </w:rPr>
        <w:t>oppement du Tourisme Durable et une r</w:t>
      </w:r>
      <w:r w:rsidRPr="00AD2E1E">
        <w:rPr>
          <w:rFonts w:ascii="Cambria" w:hAnsi="Cambria"/>
          <w:szCs w:val="24"/>
        </w:rPr>
        <w:t>estructuration du SPTO proposée ;</w:t>
      </w:r>
    </w:p>
    <w:p w14:paraId="7E1C6AE1" w14:textId="77777777" w:rsidR="0039697F" w:rsidRPr="00AD2E1E" w:rsidRDefault="0039697F" w:rsidP="0039697F">
      <w:pPr>
        <w:pStyle w:val="-LettreTexteGEDA"/>
        <w:numPr>
          <w:ilvl w:val="0"/>
          <w:numId w:val="22"/>
        </w:numPr>
        <w:spacing w:before="100" w:beforeAutospacing="1"/>
        <w:ind w:left="714" w:hanging="357"/>
        <w:textAlignment w:val="baseline"/>
        <w:rPr>
          <w:rFonts w:ascii="Cambria" w:hAnsi="Cambria"/>
          <w:szCs w:val="24"/>
        </w:rPr>
      </w:pPr>
      <w:r w:rsidRPr="00AD2E1E">
        <w:rPr>
          <w:rFonts w:ascii="Cambria" w:hAnsi="Cambria"/>
          <w:szCs w:val="24"/>
        </w:rPr>
        <w:t>La mise à jour sur le programme-cadre de 10 ans de l'Organisation des Nations Unies pour un tourisme durable ;</w:t>
      </w:r>
    </w:p>
    <w:p w14:paraId="2F0EB6AC" w14:textId="3F35E19E" w:rsidR="007B085F" w:rsidRPr="00AD2E1E" w:rsidRDefault="0039697F" w:rsidP="007B085F">
      <w:pPr>
        <w:pStyle w:val="-LettreTexteGEDA"/>
        <w:numPr>
          <w:ilvl w:val="0"/>
          <w:numId w:val="22"/>
        </w:numPr>
        <w:spacing w:before="100" w:beforeAutospacing="1"/>
        <w:ind w:left="714" w:hanging="357"/>
        <w:textAlignment w:val="baseline"/>
        <w:rPr>
          <w:rFonts w:ascii="Cambria" w:hAnsi="Cambria"/>
          <w:szCs w:val="24"/>
        </w:rPr>
      </w:pPr>
      <w:r w:rsidRPr="00AD2E1E">
        <w:rPr>
          <w:rFonts w:ascii="Cambria" w:hAnsi="Cambria"/>
          <w:szCs w:val="24"/>
        </w:rPr>
        <w:t>L’année internationale d</w:t>
      </w:r>
      <w:r w:rsidR="00B701B3" w:rsidRPr="00AD2E1E">
        <w:rPr>
          <w:rFonts w:ascii="Cambria" w:hAnsi="Cambria"/>
          <w:szCs w:val="24"/>
        </w:rPr>
        <w:t>u</w:t>
      </w:r>
      <w:r w:rsidRPr="00AD2E1E">
        <w:rPr>
          <w:rFonts w:ascii="Cambria" w:hAnsi="Cambria"/>
          <w:szCs w:val="24"/>
        </w:rPr>
        <w:t xml:space="preserve"> tourisme durable pour le développement 2017.</w:t>
      </w:r>
    </w:p>
    <w:p w14:paraId="152F5CF7" w14:textId="0FA890E2" w:rsidR="00B701B3" w:rsidRPr="00AD2E1E" w:rsidRDefault="00B701B3" w:rsidP="00B701B3">
      <w:pPr>
        <w:pStyle w:val="-LettreTexteGEDA"/>
        <w:spacing w:before="100" w:beforeAutospacing="1"/>
        <w:ind w:firstLine="0"/>
        <w:textAlignment w:val="baseline"/>
        <w:rPr>
          <w:rStyle w:val="hps"/>
          <w:rFonts w:ascii="Cambria" w:hAnsi="Cambria"/>
          <w:szCs w:val="24"/>
        </w:rPr>
      </w:pPr>
      <w:r w:rsidRPr="00AD2E1E">
        <w:rPr>
          <w:rFonts w:ascii="Cambria" w:hAnsi="Cambria"/>
          <w:szCs w:val="24"/>
        </w:rPr>
        <w:t>L</w:t>
      </w:r>
      <w:r w:rsidR="0039697F" w:rsidRPr="00AD2E1E">
        <w:rPr>
          <w:rFonts w:ascii="Cambria" w:hAnsi="Cambria"/>
          <w:szCs w:val="24"/>
        </w:rPr>
        <w:t xml:space="preserve">’ensemble des directives </w:t>
      </w:r>
      <w:r w:rsidRPr="00AD2E1E">
        <w:rPr>
          <w:rFonts w:ascii="Cambria" w:hAnsi="Cambria"/>
          <w:szCs w:val="24"/>
        </w:rPr>
        <w:t>seront</w:t>
      </w:r>
      <w:r w:rsidR="0039697F" w:rsidRPr="00AD2E1E">
        <w:rPr>
          <w:rFonts w:ascii="Cambria" w:hAnsi="Cambria"/>
          <w:szCs w:val="24"/>
        </w:rPr>
        <w:t xml:space="preserve"> débattues et adoptées lors du conseil d’administration du SPTO qui aura lieu le 14 octobre. </w:t>
      </w:r>
      <w:r w:rsidRPr="00AD2E1E">
        <w:rPr>
          <w:rFonts w:ascii="Cambria" w:hAnsi="Cambria"/>
          <w:szCs w:val="24"/>
        </w:rPr>
        <w:t>Le lendemain, 15 octobre,</w:t>
      </w:r>
      <w:r w:rsidR="0039697F" w:rsidRPr="00AD2E1E">
        <w:rPr>
          <w:rStyle w:val="hps"/>
          <w:rFonts w:ascii="Cambria" w:hAnsi="Cambria"/>
          <w:szCs w:val="24"/>
        </w:rPr>
        <w:t xml:space="preserve"> le conseil des ministres </w:t>
      </w:r>
      <w:r w:rsidRPr="00AD2E1E">
        <w:rPr>
          <w:rStyle w:val="hps"/>
          <w:rFonts w:ascii="Cambria" w:hAnsi="Cambria"/>
          <w:szCs w:val="24"/>
        </w:rPr>
        <w:t xml:space="preserve">du </w:t>
      </w:r>
      <w:r w:rsidRPr="00AD2E1E">
        <w:rPr>
          <w:rFonts w:ascii="Cambria" w:hAnsi="Cambria"/>
          <w:noProof w:val="0"/>
          <w:szCs w:val="24"/>
        </w:rPr>
        <w:t xml:space="preserve">South Pacific </w:t>
      </w:r>
      <w:proofErr w:type="spellStart"/>
      <w:r w:rsidRPr="00AD2E1E">
        <w:rPr>
          <w:rFonts w:ascii="Cambria" w:hAnsi="Cambria"/>
          <w:noProof w:val="0"/>
          <w:szCs w:val="24"/>
        </w:rPr>
        <w:t>Tourism</w:t>
      </w:r>
      <w:proofErr w:type="spellEnd"/>
      <w:r w:rsidRPr="00AD2E1E">
        <w:rPr>
          <w:rFonts w:ascii="Cambria" w:hAnsi="Cambria"/>
          <w:noProof w:val="0"/>
          <w:szCs w:val="24"/>
        </w:rPr>
        <w:t xml:space="preserve"> Organisation</w:t>
      </w:r>
      <w:r w:rsidRPr="00AD2E1E">
        <w:rPr>
          <w:rStyle w:val="hps"/>
          <w:rFonts w:ascii="Cambria" w:hAnsi="Cambria"/>
          <w:szCs w:val="24"/>
        </w:rPr>
        <w:t xml:space="preserve"> </w:t>
      </w:r>
      <w:r w:rsidR="0039697F" w:rsidRPr="00AD2E1E">
        <w:rPr>
          <w:rStyle w:val="hps"/>
          <w:rFonts w:ascii="Cambria" w:hAnsi="Cambria"/>
          <w:szCs w:val="24"/>
        </w:rPr>
        <w:t>examinera les</w:t>
      </w:r>
      <w:r w:rsidR="0039697F" w:rsidRPr="00AD2E1E">
        <w:rPr>
          <w:rFonts w:ascii="Cambria" w:hAnsi="Cambria"/>
          <w:szCs w:val="24"/>
        </w:rPr>
        <w:t xml:space="preserve"> </w:t>
      </w:r>
      <w:r w:rsidR="0039697F" w:rsidRPr="00AD2E1E">
        <w:rPr>
          <w:rStyle w:val="hps"/>
          <w:rFonts w:ascii="Cambria" w:hAnsi="Cambria"/>
          <w:szCs w:val="24"/>
        </w:rPr>
        <w:t>stratégies</w:t>
      </w:r>
      <w:r w:rsidR="0039697F" w:rsidRPr="00AD2E1E">
        <w:rPr>
          <w:rFonts w:ascii="Cambria" w:hAnsi="Cambria"/>
          <w:szCs w:val="24"/>
        </w:rPr>
        <w:t xml:space="preserve">, </w:t>
      </w:r>
      <w:r w:rsidR="0039697F" w:rsidRPr="00AD2E1E">
        <w:rPr>
          <w:rStyle w:val="hps"/>
          <w:rFonts w:ascii="Cambria" w:hAnsi="Cambria"/>
          <w:szCs w:val="24"/>
        </w:rPr>
        <w:t>programmes de travail et</w:t>
      </w:r>
      <w:r w:rsidR="0039697F" w:rsidRPr="00AD2E1E">
        <w:rPr>
          <w:rFonts w:ascii="Cambria" w:hAnsi="Cambria"/>
          <w:szCs w:val="24"/>
        </w:rPr>
        <w:t xml:space="preserve"> </w:t>
      </w:r>
      <w:r w:rsidR="0039697F" w:rsidRPr="00AD2E1E">
        <w:rPr>
          <w:rStyle w:val="hps"/>
          <w:rFonts w:ascii="Cambria" w:hAnsi="Cambria"/>
          <w:szCs w:val="24"/>
        </w:rPr>
        <w:t xml:space="preserve">budgets débattus </w:t>
      </w:r>
      <w:r w:rsidRPr="00AD2E1E">
        <w:rPr>
          <w:rStyle w:val="hps"/>
          <w:rFonts w:ascii="Cambria" w:hAnsi="Cambria"/>
          <w:szCs w:val="24"/>
        </w:rPr>
        <w:t xml:space="preserve">jusqu’alors. Le ministre du Tourisme du gouvernement de Polynésie française, Jean-Christophe Bouissou, </w:t>
      </w:r>
      <w:r w:rsidRPr="00AD2E1E">
        <w:rPr>
          <w:rFonts w:ascii="Cambria" w:hAnsi="Cambria"/>
          <w:szCs w:val="24"/>
        </w:rPr>
        <w:t>présidera ce conseil des ministres du SPTO.</w:t>
      </w:r>
    </w:p>
    <w:p w14:paraId="7A68239F" w14:textId="77777777" w:rsidR="007B085F" w:rsidRPr="00AD2E1E" w:rsidRDefault="007B085F" w:rsidP="00B701B3">
      <w:pPr>
        <w:pStyle w:val="-LettreTexteGEDA"/>
        <w:ind w:firstLine="0"/>
        <w:rPr>
          <w:rFonts w:ascii="Cambria" w:hAnsi="Cambria"/>
          <w:noProof w:val="0"/>
          <w:szCs w:val="24"/>
        </w:rPr>
      </w:pPr>
    </w:p>
    <w:p w14:paraId="0DEA5219" w14:textId="23271A1B" w:rsidR="00B701B3" w:rsidRPr="00AD2E1E" w:rsidRDefault="007B085F" w:rsidP="00B701B3">
      <w:pPr>
        <w:pStyle w:val="-LettreTexteGEDA"/>
        <w:ind w:firstLine="0"/>
        <w:rPr>
          <w:rFonts w:ascii="Cambria" w:hAnsi="Cambria"/>
          <w:noProof w:val="0"/>
          <w:szCs w:val="24"/>
        </w:rPr>
      </w:pPr>
      <w:r w:rsidRPr="00AD2E1E">
        <w:rPr>
          <w:rFonts w:ascii="Cambria" w:hAnsi="Cambria"/>
          <w:noProof w:val="0"/>
          <w:szCs w:val="24"/>
        </w:rPr>
        <w:lastRenderedPageBreak/>
        <w:t>La</w:t>
      </w:r>
      <w:r w:rsidR="00B701B3" w:rsidRPr="00AD2E1E">
        <w:rPr>
          <w:rFonts w:ascii="Cambria" w:hAnsi="Cambria"/>
          <w:noProof w:val="0"/>
          <w:szCs w:val="24"/>
        </w:rPr>
        <w:t xml:space="preserve"> réunion du </w:t>
      </w:r>
      <w:r w:rsidR="00B701B3" w:rsidRPr="00AD2E1E">
        <w:rPr>
          <w:rFonts w:ascii="Cambria" w:hAnsi="Cambria"/>
          <w:szCs w:val="24"/>
        </w:rPr>
        <w:t xml:space="preserve">South Pacific Cruise Forum (SPCF) se tiendra </w:t>
      </w:r>
      <w:r w:rsidRPr="00AD2E1E">
        <w:rPr>
          <w:rFonts w:ascii="Cambria" w:hAnsi="Cambria"/>
          <w:szCs w:val="24"/>
        </w:rPr>
        <w:t xml:space="preserve">ensuite </w:t>
      </w:r>
      <w:r w:rsidR="00B701B3" w:rsidRPr="00AD2E1E">
        <w:rPr>
          <w:rFonts w:ascii="Cambria" w:hAnsi="Cambria"/>
          <w:szCs w:val="24"/>
        </w:rPr>
        <w:t xml:space="preserve">à l’Assemblée de la Polynésie française les 16 et 17 octobre 2015. Cette toute première édition </w:t>
      </w:r>
      <w:r w:rsidRPr="00AD2E1E">
        <w:rPr>
          <w:rFonts w:ascii="Cambria" w:hAnsi="Cambria"/>
          <w:szCs w:val="24"/>
        </w:rPr>
        <w:t xml:space="preserve">du SPCF </w:t>
      </w:r>
      <w:r w:rsidR="00B701B3" w:rsidRPr="00AD2E1E">
        <w:rPr>
          <w:rFonts w:ascii="Cambria" w:hAnsi="Cambria"/>
          <w:szCs w:val="24"/>
        </w:rPr>
        <w:t xml:space="preserve">consistera à rassembler 11 </w:t>
      </w:r>
      <w:r w:rsidR="00B701B3" w:rsidRPr="00AD2E1E">
        <w:rPr>
          <w:rFonts w:ascii="Cambria" w:hAnsi="Cambria"/>
          <w:caps/>
          <w:szCs w:val="24"/>
        </w:rPr>
        <w:t>É</w:t>
      </w:r>
      <w:r w:rsidR="00B701B3" w:rsidRPr="00AD2E1E">
        <w:rPr>
          <w:rFonts w:ascii="Cambria" w:hAnsi="Cambria"/>
          <w:szCs w:val="24"/>
        </w:rPr>
        <w:t xml:space="preserve">tats et territoires insulaires du Pacifique Sud, pour parler du développement régional de la croisière : </w:t>
      </w:r>
      <w:r w:rsidRPr="00AD2E1E">
        <w:rPr>
          <w:rFonts w:ascii="Cambria" w:hAnsi="Cambria"/>
          <w:szCs w:val="24"/>
        </w:rPr>
        <w:t>les îles</w:t>
      </w:r>
      <w:r w:rsidR="00B701B3" w:rsidRPr="00AD2E1E">
        <w:rPr>
          <w:rFonts w:ascii="Cambria" w:hAnsi="Cambria"/>
          <w:szCs w:val="24"/>
        </w:rPr>
        <w:t xml:space="preserve"> Cook, Fidji, Pitcairn, le Royaume de Tonga, </w:t>
      </w:r>
      <w:r w:rsidRPr="00AD2E1E">
        <w:rPr>
          <w:rFonts w:ascii="Cambria" w:hAnsi="Cambria"/>
          <w:szCs w:val="24"/>
        </w:rPr>
        <w:t xml:space="preserve">les îles </w:t>
      </w:r>
      <w:r w:rsidR="00B701B3" w:rsidRPr="00AD2E1E">
        <w:rPr>
          <w:rFonts w:ascii="Cambria" w:hAnsi="Cambria"/>
          <w:szCs w:val="24"/>
        </w:rPr>
        <w:t xml:space="preserve">Salomon, les Samoa, </w:t>
      </w:r>
      <w:r w:rsidRPr="00AD2E1E">
        <w:rPr>
          <w:rFonts w:ascii="Cambria" w:hAnsi="Cambria"/>
          <w:szCs w:val="24"/>
        </w:rPr>
        <w:t xml:space="preserve">les Samoa américaines, </w:t>
      </w:r>
      <w:r w:rsidR="00B701B3" w:rsidRPr="00AD2E1E">
        <w:rPr>
          <w:rFonts w:ascii="Cambria" w:hAnsi="Cambria"/>
          <w:szCs w:val="24"/>
        </w:rPr>
        <w:t>le Vanuatu, la Nouvelle-C</w:t>
      </w:r>
      <w:r w:rsidRPr="00AD2E1E">
        <w:rPr>
          <w:rFonts w:ascii="Cambria" w:hAnsi="Cambria"/>
          <w:szCs w:val="24"/>
        </w:rPr>
        <w:t>alédonie, la Nouvelle-Zélande,</w:t>
      </w:r>
      <w:r w:rsidR="00B701B3" w:rsidRPr="00AD2E1E">
        <w:rPr>
          <w:rFonts w:ascii="Cambria" w:hAnsi="Cambria"/>
          <w:szCs w:val="24"/>
        </w:rPr>
        <w:t xml:space="preserve"> la Polynésie française, avec également des participants d’Australie et de Singapour.</w:t>
      </w:r>
    </w:p>
    <w:p w14:paraId="7B4CA2F4" w14:textId="0E34C953" w:rsidR="00B701B3" w:rsidRPr="00AD2E1E" w:rsidRDefault="007B085F" w:rsidP="007B085F">
      <w:pPr>
        <w:pStyle w:val="-LettreTexteGEDA"/>
        <w:ind w:firstLine="0"/>
        <w:rPr>
          <w:rFonts w:ascii="Cambria" w:hAnsi="Cambria"/>
          <w:szCs w:val="24"/>
        </w:rPr>
      </w:pPr>
      <w:r w:rsidRPr="00AD2E1E">
        <w:rPr>
          <w:rFonts w:ascii="Cambria" w:hAnsi="Cambria"/>
          <w:szCs w:val="24"/>
        </w:rPr>
        <w:t xml:space="preserve">Ces </w:t>
      </w:r>
      <w:r w:rsidR="00B701B3" w:rsidRPr="00AD2E1E">
        <w:rPr>
          <w:rFonts w:ascii="Cambria" w:hAnsi="Cambria"/>
          <w:szCs w:val="24"/>
        </w:rPr>
        <w:t>Etats et territoires</w:t>
      </w:r>
      <w:r w:rsidRPr="00AD2E1E">
        <w:rPr>
          <w:rFonts w:ascii="Cambria" w:hAnsi="Cambria"/>
          <w:szCs w:val="24"/>
        </w:rPr>
        <w:t xml:space="preserve"> </w:t>
      </w:r>
      <w:r w:rsidR="00B701B3" w:rsidRPr="00AD2E1E">
        <w:rPr>
          <w:rFonts w:ascii="Cambria" w:hAnsi="Cambria"/>
          <w:szCs w:val="24"/>
        </w:rPr>
        <w:t xml:space="preserve">constituent </w:t>
      </w:r>
      <w:r w:rsidRPr="00AD2E1E">
        <w:rPr>
          <w:rFonts w:ascii="Cambria" w:hAnsi="Cambria"/>
          <w:szCs w:val="24"/>
        </w:rPr>
        <w:t>aujourd’hui une zone de croisière qui, avec la Nouvelle-Zélande,</w:t>
      </w:r>
      <w:r w:rsidR="00B701B3" w:rsidRPr="00AD2E1E">
        <w:rPr>
          <w:rFonts w:ascii="Cambria" w:hAnsi="Cambria"/>
          <w:szCs w:val="24"/>
        </w:rPr>
        <w:t xml:space="preserve"> fait aujourd’hui jeu égal</w:t>
      </w:r>
      <w:r w:rsidRPr="00AD2E1E">
        <w:rPr>
          <w:rFonts w:ascii="Cambria" w:hAnsi="Cambria"/>
          <w:szCs w:val="24"/>
        </w:rPr>
        <w:t>,</w:t>
      </w:r>
      <w:r w:rsidR="00B701B3" w:rsidRPr="00AD2E1E">
        <w:rPr>
          <w:rFonts w:ascii="Cambria" w:hAnsi="Cambria"/>
          <w:szCs w:val="24"/>
        </w:rPr>
        <w:t xml:space="preserve"> en terme d’activité</w:t>
      </w:r>
      <w:r w:rsidRPr="00AD2E1E">
        <w:rPr>
          <w:rFonts w:ascii="Cambria" w:hAnsi="Cambria"/>
          <w:szCs w:val="24"/>
        </w:rPr>
        <w:t>,</w:t>
      </w:r>
      <w:r w:rsidR="00B701B3" w:rsidRPr="00AD2E1E">
        <w:rPr>
          <w:rFonts w:ascii="Cambria" w:hAnsi="Cambria"/>
          <w:szCs w:val="24"/>
        </w:rPr>
        <w:t xml:space="preserve"> avec l’Australie, avec l’Amérique du Sud, et pèsera bientôt autant que l’Alaska.</w:t>
      </w:r>
      <w:r w:rsidRPr="00AD2E1E">
        <w:rPr>
          <w:rFonts w:ascii="Cambria" w:hAnsi="Cambria"/>
          <w:szCs w:val="24"/>
        </w:rPr>
        <w:t xml:space="preserve"> </w:t>
      </w:r>
      <w:r w:rsidR="00B701B3" w:rsidRPr="00AD2E1E">
        <w:rPr>
          <w:rFonts w:ascii="Cambria" w:hAnsi="Cambria"/>
          <w:szCs w:val="24"/>
        </w:rPr>
        <w:t xml:space="preserve">Cette première édition du SPCF a pour objectif de réunir les autorités maritimes et portuaires, les autorités touristiques, les armateurs de près d’une quinzaine de compagnies internationales de croisière, les agences maritimes et la presse internationale spécialisée. </w:t>
      </w:r>
    </w:p>
    <w:p w14:paraId="461462E7" w14:textId="02C628AF" w:rsidR="00B701B3" w:rsidRPr="00AD2E1E" w:rsidRDefault="00B701B3" w:rsidP="007B085F">
      <w:pPr>
        <w:pStyle w:val="-LettreTexteGEDA"/>
        <w:ind w:firstLine="0"/>
        <w:rPr>
          <w:rFonts w:ascii="Cambria" w:hAnsi="Cambria"/>
          <w:szCs w:val="24"/>
        </w:rPr>
      </w:pPr>
      <w:r w:rsidRPr="00AD2E1E">
        <w:rPr>
          <w:rFonts w:ascii="Cambria" w:hAnsi="Cambria"/>
          <w:szCs w:val="24"/>
        </w:rPr>
        <w:t xml:space="preserve">Les 16 et 17 octobre de grands noms du marché de la croisière, des décideurs des plus grandes compagnies de croisières vont contribuer au développement de notre zone régionale de croisière. Ces travaux menés pendant ces deux jours sont la continuité de la démarche débutée lors du Seatrade de Miami les 16 au 19 mars </w:t>
      </w:r>
      <w:r w:rsidR="007B085F" w:rsidRPr="00AD2E1E">
        <w:rPr>
          <w:rFonts w:ascii="Cambria" w:hAnsi="Cambria"/>
          <w:szCs w:val="24"/>
        </w:rPr>
        <w:t>derniers</w:t>
      </w:r>
      <w:r w:rsidRPr="00AD2E1E">
        <w:rPr>
          <w:rFonts w:ascii="Cambria" w:hAnsi="Cambria"/>
          <w:szCs w:val="24"/>
        </w:rPr>
        <w:t xml:space="preserve"> par le South Pacific Cruise Alliance (SPCA) et la délégation </w:t>
      </w:r>
      <w:r w:rsidR="007B085F" w:rsidRPr="00AD2E1E">
        <w:rPr>
          <w:rFonts w:ascii="Cambria" w:hAnsi="Cambria"/>
          <w:szCs w:val="24"/>
        </w:rPr>
        <w:t>de Polynésie française que le ministre du Tourisme avait conduit.</w:t>
      </w:r>
      <w:r w:rsidRPr="00AD2E1E">
        <w:rPr>
          <w:rFonts w:ascii="Cambria" w:hAnsi="Cambria"/>
          <w:szCs w:val="24"/>
        </w:rPr>
        <w:t xml:space="preserve"> </w:t>
      </w:r>
    </w:p>
    <w:p w14:paraId="1722FFED" w14:textId="11449C7A" w:rsidR="00B701B3" w:rsidRPr="00AD2E1E" w:rsidRDefault="00B701B3" w:rsidP="007B085F">
      <w:pPr>
        <w:spacing w:before="120"/>
        <w:jc w:val="both"/>
        <w:rPr>
          <w:rFonts w:ascii="Cambria" w:hAnsi="Cambria"/>
          <w:lang w:val="fr-FR"/>
        </w:rPr>
      </w:pPr>
      <w:r w:rsidRPr="00AD2E1E">
        <w:rPr>
          <w:rFonts w:ascii="Cambria" w:hAnsi="Cambria"/>
          <w:lang w:val="fr-FR"/>
        </w:rPr>
        <w:t xml:space="preserve">Pour que la région Pacifique soit l’une des régions importantes du marché de la croisière au </w:t>
      </w:r>
      <w:r w:rsidR="007B085F" w:rsidRPr="00AD2E1E">
        <w:rPr>
          <w:rFonts w:ascii="Cambria" w:hAnsi="Cambria"/>
          <w:lang w:val="fr-FR"/>
        </w:rPr>
        <w:t>niveau</w:t>
      </w:r>
      <w:r w:rsidRPr="00AD2E1E">
        <w:rPr>
          <w:rFonts w:ascii="Cambria" w:hAnsi="Cambria"/>
          <w:lang w:val="fr-FR"/>
        </w:rPr>
        <w:t xml:space="preserve"> mondial, des travaux et conférences permettront d’établir les feuilles de route sur les thématiques suivantes : les règlementations, les infrastructures, les réseaux de transport, les nouveaux itinéraires et nouvelles escales, la création de têtes de ligne, les offres touristiques et les activités à terre ainsi que les actions marketing propices.</w:t>
      </w:r>
    </w:p>
    <w:p w14:paraId="0AD0CC1C" w14:textId="3FD6D84E" w:rsidR="007B085F" w:rsidRPr="00AD2E1E" w:rsidRDefault="007B085F" w:rsidP="007B085F">
      <w:pPr>
        <w:pStyle w:val="-LettreTexteGEDA"/>
        <w:ind w:firstLine="0"/>
        <w:rPr>
          <w:rFonts w:ascii="Cambria" w:hAnsi="Cambria"/>
          <w:szCs w:val="24"/>
        </w:rPr>
      </w:pPr>
      <w:r w:rsidRPr="00AD2E1E">
        <w:rPr>
          <w:rStyle w:val="hps"/>
          <w:rFonts w:ascii="Cambria" w:hAnsi="Cambria"/>
          <w:szCs w:val="24"/>
        </w:rPr>
        <w:t>Une</w:t>
      </w:r>
      <w:r w:rsidR="00B701B3" w:rsidRPr="00AD2E1E">
        <w:rPr>
          <w:rStyle w:val="hps"/>
          <w:rFonts w:ascii="Cambria" w:hAnsi="Cambria"/>
          <w:szCs w:val="24"/>
        </w:rPr>
        <w:t xml:space="preserve"> conférence sera </w:t>
      </w:r>
      <w:r w:rsidRPr="00AD2E1E">
        <w:rPr>
          <w:rStyle w:val="hps"/>
          <w:rFonts w:ascii="Cambria" w:hAnsi="Cambria"/>
          <w:szCs w:val="24"/>
        </w:rPr>
        <w:t xml:space="preserve">notamment </w:t>
      </w:r>
      <w:r w:rsidR="00B701B3" w:rsidRPr="00AD2E1E">
        <w:rPr>
          <w:rStyle w:val="hps"/>
          <w:rFonts w:ascii="Cambria" w:hAnsi="Cambria"/>
          <w:szCs w:val="24"/>
        </w:rPr>
        <w:t xml:space="preserve">animée </w:t>
      </w:r>
      <w:r w:rsidRPr="00AD2E1E">
        <w:rPr>
          <w:rStyle w:val="hps"/>
          <w:rFonts w:ascii="Cambria" w:hAnsi="Cambria"/>
          <w:szCs w:val="24"/>
        </w:rPr>
        <w:t xml:space="preserve">le 16 octobre </w:t>
      </w:r>
      <w:r w:rsidR="00B701B3" w:rsidRPr="00AD2E1E">
        <w:rPr>
          <w:rStyle w:val="hps"/>
          <w:rFonts w:ascii="Cambria" w:hAnsi="Cambria"/>
          <w:szCs w:val="24"/>
        </w:rPr>
        <w:t xml:space="preserve">par Madame </w:t>
      </w:r>
      <w:r w:rsidR="00B701B3" w:rsidRPr="00AD2E1E">
        <w:rPr>
          <w:rFonts w:ascii="Cambria" w:hAnsi="Cambria"/>
          <w:szCs w:val="24"/>
        </w:rPr>
        <w:t>Crystal M</w:t>
      </w:r>
      <w:r w:rsidRPr="00AD2E1E">
        <w:rPr>
          <w:rFonts w:ascii="Cambria" w:hAnsi="Cambria"/>
          <w:szCs w:val="24"/>
        </w:rPr>
        <w:t>organ</w:t>
      </w:r>
      <w:r w:rsidR="00B701B3" w:rsidRPr="00AD2E1E">
        <w:rPr>
          <w:rFonts w:ascii="Cambria" w:hAnsi="Cambria"/>
          <w:szCs w:val="24"/>
        </w:rPr>
        <w:t>, Directrice de développement des compagnies Princess Cruises - Holland American Line Group, et Monsieur Ollivier A</w:t>
      </w:r>
      <w:r w:rsidRPr="00AD2E1E">
        <w:rPr>
          <w:rFonts w:ascii="Cambria" w:hAnsi="Cambria"/>
          <w:szCs w:val="24"/>
        </w:rPr>
        <w:t>maru</w:t>
      </w:r>
      <w:r w:rsidR="00B701B3" w:rsidRPr="00AD2E1E">
        <w:rPr>
          <w:rFonts w:ascii="Cambria" w:hAnsi="Cambria"/>
          <w:szCs w:val="24"/>
        </w:rPr>
        <w:t>, Président du SPCA.</w:t>
      </w:r>
      <w:r w:rsidRPr="00AD2E1E">
        <w:rPr>
          <w:rFonts w:ascii="Cambria" w:hAnsi="Cambria"/>
          <w:szCs w:val="24"/>
        </w:rPr>
        <w:t xml:space="preserve"> Des</w:t>
      </w:r>
      <w:r w:rsidR="00B701B3" w:rsidRPr="00AD2E1E">
        <w:rPr>
          <w:rFonts w:ascii="Cambria" w:hAnsi="Cambria"/>
          <w:szCs w:val="24"/>
        </w:rPr>
        <w:t xml:space="preserve"> conférenciers issus de différents groupes de croisière ou organisations, tels Carnival, Ponant, RCCL, Cruise New Zealand, Croisières du St Laurent, </w:t>
      </w:r>
      <w:r w:rsidRPr="00AD2E1E">
        <w:rPr>
          <w:rFonts w:ascii="Cambria" w:hAnsi="Cambria"/>
          <w:szCs w:val="24"/>
        </w:rPr>
        <w:t xml:space="preserve">sont attendus pour ces rencontres. </w:t>
      </w:r>
      <w:r w:rsidR="00B701B3" w:rsidRPr="00AD2E1E">
        <w:rPr>
          <w:rFonts w:ascii="Cambria" w:hAnsi="Cambria"/>
          <w:szCs w:val="24"/>
        </w:rPr>
        <w:t>L’objectif principal d’un tel sommet est de faciliter les échanges entre les décideurs privés et publics, autour de séances plénières, de conférences et d’ateliers, afin d’aboutir à une augmentation sensible de la durée globale d’opérations de croisière dans le Pacifique insulaire</w:t>
      </w:r>
      <w:r w:rsidRPr="00AD2E1E">
        <w:rPr>
          <w:rFonts w:ascii="Cambria" w:hAnsi="Cambria"/>
          <w:szCs w:val="24"/>
        </w:rPr>
        <w:t>.</w:t>
      </w:r>
    </w:p>
    <w:p w14:paraId="0EA7A9E0" w14:textId="49ED9321" w:rsidR="00B701B3" w:rsidRPr="00AD2E1E" w:rsidRDefault="007B085F" w:rsidP="007B085F">
      <w:pPr>
        <w:pStyle w:val="-LettreTexteGEDA"/>
        <w:ind w:firstLine="0"/>
        <w:rPr>
          <w:rFonts w:ascii="Cambria" w:hAnsi="Cambria"/>
          <w:szCs w:val="24"/>
        </w:rPr>
      </w:pPr>
      <w:r w:rsidRPr="00AD2E1E">
        <w:rPr>
          <w:rFonts w:ascii="Cambria" w:hAnsi="Cambria"/>
          <w:szCs w:val="24"/>
        </w:rPr>
        <w:t xml:space="preserve">La </w:t>
      </w:r>
      <w:r w:rsidR="00B701B3" w:rsidRPr="00AD2E1E">
        <w:rPr>
          <w:rFonts w:ascii="Cambria" w:hAnsi="Cambria"/>
          <w:szCs w:val="24"/>
        </w:rPr>
        <w:t xml:space="preserve">volonté de créer une cohésion régionale au plan touristique est inscrite dans la statégie touristique 2015/2020 du Pays, qui a été présentée et adoptée en </w:t>
      </w:r>
      <w:r w:rsidRPr="00AD2E1E">
        <w:rPr>
          <w:rFonts w:ascii="Cambria" w:hAnsi="Cambria"/>
          <w:szCs w:val="24"/>
        </w:rPr>
        <w:t>C</w:t>
      </w:r>
      <w:r w:rsidR="00B701B3" w:rsidRPr="00AD2E1E">
        <w:rPr>
          <w:rFonts w:ascii="Cambria" w:hAnsi="Cambria"/>
          <w:szCs w:val="24"/>
        </w:rPr>
        <w:t xml:space="preserve">onseil des ministres </w:t>
      </w:r>
      <w:r w:rsidRPr="00AD2E1E">
        <w:rPr>
          <w:rFonts w:ascii="Cambria" w:hAnsi="Cambria"/>
          <w:szCs w:val="24"/>
        </w:rPr>
        <w:t>le 31 août dernier. La Polynésie française</w:t>
      </w:r>
      <w:r w:rsidR="00B701B3" w:rsidRPr="00AD2E1E">
        <w:rPr>
          <w:rFonts w:ascii="Cambria" w:hAnsi="Cambria"/>
          <w:szCs w:val="24"/>
        </w:rPr>
        <w:t xml:space="preserve"> doit s’inscrire dans une vision partagée et travailler au sein des zones d’influence intra Pacifique insulaire.</w:t>
      </w:r>
    </w:p>
    <w:p w14:paraId="5BEC322C" w14:textId="77777777" w:rsidR="0039697F" w:rsidRDefault="0039697F" w:rsidP="0039697F">
      <w:pPr>
        <w:pStyle w:val="-LettreTexteGEDA"/>
        <w:ind w:firstLine="0"/>
        <w:rPr>
          <w:rFonts w:ascii="Cambria" w:hAnsi="Cambria"/>
          <w:noProof w:val="0"/>
          <w:szCs w:val="24"/>
        </w:rPr>
      </w:pPr>
    </w:p>
    <w:p w14:paraId="384FEB6E" w14:textId="600B152E" w:rsidR="00902F67" w:rsidRPr="00902F67" w:rsidRDefault="00902F67" w:rsidP="00902F67">
      <w:pPr>
        <w:pStyle w:val="-LettreObjetGEDA"/>
        <w:tabs>
          <w:tab w:val="left" w:pos="709"/>
        </w:tabs>
        <w:rPr>
          <w:rFonts w:ascii="Cambria" w:hAnsi="Cambria"/>
          <w:b/>
          <w:noProof w:val="0"/>
        </w:rPr>
      </w:pPr>
      <w:r w:rsidRPr="00902F67">
        <w:rPr>
          <w:rFonts w:ascii="Cambria" w:hAnsi="Cambria"/>
          <w:b/>
          <w:noProof w:val="0"/>
        </w:rPr>
        <w:t xml:space="preserve">Création d’un groupe de travail pour l’activité </w:t>
      </w:r>
      <w:proofErr w:type="spellStart"/>
      <w:r w:rsidRPr="00902F67">
        <w:rPr>
          <w:rFonts w:ascii="Cambria" w:hAnsi="Cambria"/>
          <w:b/>
          <w:noProof w:val="0"/>
        </w:rPr>
        <w:t>éco-touristique</w:t>
      </w:r>
      <w:proofErr w:type="spellEnd"/>
      <w:r w:rsidRPr="00902F67">
        <w:rPr>
          <w:rFonts w:ascii="Cambria" w:hAnsi="Cambria"/>
          <w:b/>
          <w:noProof w:val="0"/>
        </w:rPr>
        <w:t xml:space="preserve"> du « Fish-</w:t>
      </w:r>
      <w:proofErr w:type="spellStart"/>
      <w:r w:rsidRPr="00902F67">
        <w:rPr>
          <w:rFonts w:ascii="Cambria" w:hAnsi="Cambria"/>
          <w:b/>
          <w:noProof w:val="0"/>
        </w:rPr>
        <w:t>watching</w:t>
      </w:r>
      <w:proofErr w:type="spellEnd"/>
      <w:r w:rsidRPr="00902F67">
        <w:rPr>
          <w:rFonts w:ascii="Cambria" w:hAnsi="Cambria"/>
          <w:b/>
          <w:noProof w:val="0"/>
        </w:rPr>
        <w:t> »</w:t>
      </w:r>
    </w:p>
    <w:p w14:paraId="6D07BAB8" w14:textId="77777777" w:rsidR="00902F67" w:rsidRPr="00902F67" w:rsidRDefault="00902F67" w:rsidP="00902F67">
      <w:pPr>
        <w:pStyle w:val="-LettreRefGEDA"/>
        <w:tabs>
          <w:tab w:val="left" w:pos="709"/>
        </w:tabs>
        <w:ind w:left="0" w:firstLine="0"/>
        <w:rPr>
          <w:rFonts w:ascii="Cambria" w:hAnsi="Cambria"/>
          <w:noProof w:val="0"/>
        </w:rPr>
      </w:pPr>
    </w:p>
    <w:p w14:paraId="5C9303ED" w14:textId="1C3E265C" w:rsidR="00902F67" w:rsidRPr="00902F67" w:rsidRDefault="00902F67" w:rsidP="00902F67">
      <w:pPr>
        <w:pStyle w:val="NormalWeb"/>
        <w:spacing w:before="120" w:beforeAutospacing="0" w:after="200"/>
        <w:jc w:val="both"/>
        <w:rPr>
          <w:rFonts w:ascii="Cambria" w:hAnsi="Cambria"/>
        </w:rPr>
      </w:pPr>
      <w:r w:rsidRPr="00902F67">
        <w:rPr>
          <w:rFonts w:ascii="Cambria" w:hAnsi="Cambria"/>
        </w:rPr>
        <w:t xml:space="preserve">Le </w:t>
      </w:r>
      <w:r w:rsidRPr="00902F67">
        <w:rPr>
          <w:rFonts w:ascii="Cambria" w:hAnsi="Cambria"/>
          <w:i/>
        </w:rPr>
        <w:t>« Fish-</w:t>
      </w:r>
      <w:proofErr w:type="spellStart"/>
      <w:r w:rsidRPr="00902F67">
        <w:rPr>
          <w:rFonts w:ascii="Cambria" w:hAnsi="Cambria"/>
          <w:i/>
        </w:rPr>
        <w:t>watching</w:t>
      </w:r>
      <w:proofErr w:type="spellEnd"/>
      <w:r w:rsidRPr="00902F67">
        <w:rPr>
          <w:rFonts w:ascii="Cambria" w:hAnsi="Cambria"/>
          <w:i/>
        </w:rPr>
        <w:t> »</w:t>
      </w:r>
      <w:r w:rsidRPr="00902F67">
        <w:rPr>
          <w:rFonts w:ascii="Cambria" w:hAnsi="Cambria"/>
        </w:rPr>
        <w:t xml:space="preserve"> est la dénomination anglo-saxonne de l’activité d’observation en milieu naturel de poissons, soit évoluant naturellement, soit attirés et agrégés par stimulus olfactif (nourrissage en particulier) ou stimulus sonore (bruit spécifique), afin de faciliter et assurer leur présence aux yeux des touristes. C’est une activité à caractère </w:t>
      </w:r>
      <w:proofErr w:type="spellStart"/>
      <w:r w:rsidRPr="00902F67">
        <w:rPr>
          <w:rFonts w:ascii="Cambria" w:hAnsi="Cambria"/>
        </w:rPr>
        <w:t>éco-touristique</w:t>
      </w:r>
      <w:proofErr w:type="spellEnd"/>
      <w:r w:rsidRPr="00902F67">
        <w:rPr>
          <w:rFonts w:ascii="Cambria" w:hAnsi="Cambria"/>
        </w:rPr>
        <w:t xml:space="preserve"> qui s’est déjà significativement développée à partir des années 1990 en </w:t>
      </w:r>
      <w:r w:rsidRPr="00902F67">
        <w:rPr>
          <w:rFonts w:ascii="Cambria" w:hAnsi="Cambria"/>
        </w:rPr>
        <w:lastRenderedPageBreak/>
        <w:t xml:space="preserve">Polynésie française. Dans cette activité </w:t>
      </w:r>
      <w:proofErr w:type="spellStart"/>
      <w:r w:rsidRPr="00902F67">
        <w:rPr>
          <w:rFonts w:ascii="Cambria" w:hAnsi="Cambria"/>
        </w:rPr>
        <w:t>éco-touristique</w:t>
      </w:r>
      <w:proofErr w:type="spellEnd"/>
      <w:r w:rsidRPr="00902F67">
        <w:rPr>
          <w:rFonts w:ascii="Cambria" w:hAnsi="Cambria"/>
        </w:rPr>
        <w:t xml:space="preserve"> se regroupent, notamment, le </w:t>
      </w:r>
      <w:r w:rsidRPr="00902F67">
        <w:rPr>
          <w:rFonts w:ascii="Cambria" w:hAnsi="Cambria"/>
          <w:i/>
          <w:iCs/>
        </w:rPr>
        <w:t>ray-</w:t>
      </w:r>
      <w:proofErr w:type="spellStart"/>
      <w:r w:rsidRPr="00902F67">
        <w:rPr>
          <w:rFonts w:ascii="Cambria" w:hAnsi="Cambria"/>
          <w:i/>
          <w:iCs/>
        </w:rPr>
        <w:t>feeding</w:t>
      </w:r>
      <w:proofErr w:type="spellEnd"/>
      <w:r w:rsidRPr="00902F67">
        <w:rPr>
          <w:rFonts w:ascii="Cambria" w:hAnsi="Cambria"/>
        </w:rPr>
        <w:t xml:space="preserve"> (nourrissage des raies) et le </w:t>
      </w:r>
      <w:proofErr w:type="spellStart"/>
      <w:r w:rsidRPr="00902F67">
        <w:rPr>
          <w:rFonts w:ascii="Cambria" w:hAnsi="Cambria"/>
          <w:i/>
          <w:iCs/>
        </w:rPr>
        <w:t>shark-feeding</w:t>
      </w:r>
      <w:proofErr w:type="spellEnd"/>
      <w:r w:rsidRPr="00902F67">
        <w:rPr>
          <w:rFonts w:ascii="Cambria" w:hAnsi="Cambria"/>
        </w:rPr>
        <w:t xml:space="preserve"> (nourrissage des requins) qui tous deux attirent aussi de nombreux poissons coralliens (Papillons, </w:t>
      </w:r>
      <w:proofErr w:type="spellStart"/>
      <w:r w:rsidRPr="00902F67">
        <w:rPr>
          <w:rFonts w:ascii="Cambria" w:hAnsi="Cambria"/>
        </w:rPr>
        <w:t>carangues</w:t>
      </w:r>
      <w:proofErr w:type="spellEnd"/>
      <w:r w:rsidRPr="00902F67">
        <w:rPr>
          <w:rFonts w:ascii="Cambria" w:hAnsi="Cambria"/>
        </w:rPr>
        <w:t>, becs de canne, balistes, et murènes, etc…).</w:t>
      </w:r>
    </w:p>
    <w:p w14:paraId="0F0A8846" w14:textId="75BB177C" w:rsidR="00902F67" w:rsidRPr="00902F67" w:rsidRDefault="00902F67" w:rsidP="00902F67">
      <w:pPr>
        <w:pStyle w:val="NormalWeb"/>
        <w:spacing w:before="120" w:beforeAutospacing="0" w:after="200"/>
        <w:jc w:val="both"/>
        <w:rPr>
          <w:rFonts w:ascii="Cambria" w:hAnsi="Cambria"/>
        </w:rPr>
      </w:pPr>
      <w:r w:rsidRPr="00902F67">
        <w:rPr>
          <w:rFonts w:ascii="Cambria" w:hAnsi="Cambria"/>
        </w:rPr>
        <w:t xml:space="preserve">Ces activités contribuent significativement à l’attractivité de la Polynésie française pour les touristes et représentent une manne financière conséquente (500 millions </w:t>
      </w:r>
      <w:proofErr w:type="spellStart"/>
      <w:r w:rsidRPr="00902F67">
        <w:rPr>
          <w:rFonts w:ascii="Cambria" w:hAnsi="Cambria"/>
        </w:rPr>
        <w:t>Fcfp</w:t>
      </w:r>
      <w:proofErr w:type="spellEnd"/>
      <w:r w:rsidRPr="00902F67">
        <w:rPr>
          <w:rFonts w:ascii="Cambria" w:hAnsi="Cambria"/>
        </w:rPr>
        <w:t xml:space="preserve"> de chiffre d’affaires annuel estimé sur Moorea et Bora Bora). Elles ne sont néanmoins pas exemptes de risques à la fois pour l’homme et pour les animaux impliqués. </w:t>
      </w:r>
    </w:p>
    <w:p w14:paraId="6F66451A" w14:textId="6528C142" w:rsidR="00902F67" w:rsidRPr="00902F67" w:rsidRDefault="00902F67" w:rsidP="00902F67">
      <w:pPr>
        <w:pStyle w:val="NormalWeb"/>
        <w:spacing w:before="120" w:beforeAutospacing="0" w:after="200"/>
        <w:jc w:val="both"/>
        <w:rPr>
          <w:rFonts w:ascii="Cambria" w:hAnsi="Cambria"/>
        </w:rPr>
      </w:pPr>
      <w:r w:rsidRPr="00902F67">
        <w:rPr>
          <w:rFonts w:ascii="Cambria" w:hAnsi="Cambria"/>
        </w:rPr>
        <w:t xml:space="preserve">Pour l’heure, l’arrêté n° 396 CM du 28 avril 2006, portant inscription notamment des requins, dans la catégorie B des espèces protégées par le code de l’Environnement, précise qu’il est interdit de nourrir les requins </w:t>
      </w:r>
      <w:r w:rsidR="00E06708">
        <w:rPr>
          <w:rFonts w:ascii="Cambria" w:hAnsi="Cambria"/>
        </w:rPr>
        <w:t>« </w:t>
      </w:r>
      <w:bookmarkStart w:id="0" w:name="_GoBack"/>
      <w:bookmarkEnd w:id="0"/>
      <w:r w:rsidRPr="00902F67">
        <w:rPr>
          <w:rFonts w:ascii="Cambria" w:hAnsi="Cambria"/>
          <w:i/>
          <w:iCs/>
        </w:rPr>
        <w:t>dans les lagons, les passes et dans un rayon de 1 kilomètre centré sur l’axe de la passe, à titre gratuit ou onéreux ».</w:t>
      </w:r>
      <w:r w:rsidRPr="00902F67">
        <w:rPr>
          <w:rFonts w:ascii="Cambria" w:hAnsi="Cambria"/>
        </w:rPr>
        <w:t xml:space="preserve"> Cependant, force est de constater que le </w:t>
      </w:r>
      <w:proofErr w:type="spellStart"/>
      <w:r w:rsidRPr="00902F67">
        <w:rPr>
          <w:rFonts w:ascii="Cambria" w:hAnsi="Cambria"/>
          <w:i/>
        </w:rPr>
        <w:t>shark-feeding</w:t>
      </w:r>
      <w:proofErr w:type="spellEnd"/>
      <w:r w:rsidRPr="00902F67">
        <w:rPr>
          <w:rFonts w:ascii="Cambria" w:hAnsi="Cambria"/>
        </w:rPr>
        <w:t xml:space="preserve"> est actuellement pratiqué dans les lagons, notamment, de Moorea et Bora-Bora, de façon illégale, engendrant potentiellement une responsabilité considérable pour nombre d’opérateurs. Quant aux autres activités, aucune règlementation n’existe à ce jour.</w:t>
      </w:r>
    </w:p>
    <w:p w14:paraId="5A19E50D" w14:textId="5D52E5FB" w:rsidR="00902F67" w:rsidRPr="00902F67" w:rsidRDefault="00902F67" w:rsidP="00902F67">
      <w:pPr>
        <w:pStyle w:val="NormalWeb"/>
        <w:spacing w:before="0" w:beforeAutospacing="0" w:after="200"/>
        <w:jc w:val="both"/>
        <w:rPr>
          <w:rFonts w:ascii="Cambria" w:hAnsi="Cambria"/>
        </w:rPr>
      </w:pPr>
      <w:r w:rsidRPr="00902F67">
        <w:rPr>
          <w:rFonts w:ascii="Cambria" w:hAnsi="Cambria"/>
        </w:rPr>
        <w:t xml:space="preserve">Le ministère du Tourisme souhaite par conséquent, en partenariat avec les autres ministères concernés, les communes concernées et les services compétents de l’Etat, mettre en place un « groupe de travail sur le </w:t>
      </w:r>
      <w:r w:rsidRPr="00902F67">
        <w:rPr>
          <w:rFonts w:ascii="Cambria" w:hAnsi="Cambria"/>
          <w:i/>
        </w:rPr>
        <w:t>Fish-</w:t>
      </w:r>
      <w:proofErr w:type="spellStart"/>
      <w:r w:rsidRPr="00902F67">
        <w:rPr>
          <w:rFonts w:ascii="Cambria" w:hAnsi="Cambria"/>
          <w:i/>
        </w:rPr>
        <w:t>watching</w:t>
      </w:r>
      <w:proofErr w:type="spellEnd"/>
      <w:r w:rsidRPr="00902F67">
        <w:rPr>
          <w:rFonts w:ascii="Cambria" w:hAnsi="Cambria"/>
        </w:rPr>
        <w:t xml:space="preserve">» auquel seraient assignés les objectifs permettant de mieux appréhender les enjeux financiers, sécuritaires et de durabilité du </w:t>
      </w:r>
      <w:r w:rsidRPr="00902F67">
        <w:rPr>
          <w:rFonts w:ascii="Cambria" w:hAnsi="Cambria"/>
          <w:i/>
        </w:rPr>
        <w:t>Fish-</w:t>
      </w:r>
      <w:proofErr w:type="spellStart"/>
      <w:r w:rsidRPr="00902F67">
        <w:rPr>
          <w:rFonts w:ascii="Cambria" w:hAnsi="Cambria"/>
          <w:i/>
        </w:rPr>
        <w:t>watching</w:t>
      </w:r>
      <w:proofErr w:type="spellEnd"/>
      <w:r w:rsidRPr="00902F67">
        <w:rPr>
          <w:rFonts w:ascii="Cambria" w:hAnsi="Cambria"/>
        </w:rPr>
        <w:t xml:space="preserve"> en Polynésie française.</w:t>
      </w:r>
    </w:p>
    <w:p w14:paraId="2E751B89" w14:textId="504DB0F0" w:rsidR="00902F67" w:rsidRPr="00902F67" w:rsidRDefault="00902F67" w:rsidP="00902F67">
      <w:pPr>
        <w:pStyle w:val="NormalWeb"/>
        <w:spacing w:before="120" w:beforeAutospacing="0" w:after="200"/>
        <w:jc w:val="both"/>
        <w:rPr>
          <w:rFonts w:ascii="Cambria" w:hAnsi="Cambria"/>
        </w:rPr>
      </w:pPr>
      <w:r w:rsidRPr="00902F67">
        <w:rPr>
          <w:rFonts w:ascii="Cambria" w:hAnsi="Cambria"/>
        </w:rPr>
        <w:t xml:space="preserve">Ce comité de travail permettra d’établir, avec les professionnels du secteur, des organismes scientifiques, comme le Centre de Recherche Insulaire et Observatoire de l’Environnement (CRIOBE), une synthèse des pratiques souhaitables pour assurer la durabilité de l’activité en Polynésie française et ce, selon les lieux, pratiques et animaux concernés. In fine, il s’agit de pouvoir promouvoir notre destination et ces activités sur un axe </w:t>
      </w:r>
      <w:proofErr w:type="spellStart"/>
      <w:r w:rsidRPr="00902F67">
        <w:rPr>
          <w:rFonts w:ascii="Cambria" w:hAnsi="Cambria"/>
        </w:rPr>
        <w:t>éco-touristique</w:t>
      </w:r>
      <w:proofErr w:type="spellEnd"/>
      <w:r w:rsidRPr="00902F67">
        <w:rPr>
          <w:rFonts w:ascii="Cambria" w:hAnsi="Cambria"/>
        </w:rPr>
        <w:t xml:space="preserve"> et de proposer aux acteurs du tourisme un cadre juridique adapté aux enjeux de durabilité de cette activité en Polynésie française.</w:t>
      </w:r>
    </w:p>
    <w:p w14:paraId="7B37F492" w14:textId="1DC3E465" w:rsidR="00E121D8" w:rsidRDefault="00902F67" w:rsidP="00F45D0A">
      <w:pPr>
        <w:pStyle w:val="-LettreTexteGEDA"/>
        <w:overflowPunct/>
        <w:autoSpaceDE/>
        <w:autoSpaceDN/>
        <w:adjustRightInd/>
        <w:spacing w:after="200"/>
        <w:ind w:firstLine="0"/>
        <w:rPr>
          <w:rFonts w:ascii="Cambria" w:hAnsi="Cambria"/>
          <w:color w:val="000000"/>
        </w:rPr>
      </w:pPr>
      <w:r w:rsidRPr="00902F67">
        <w:rPr>
          <w:rFonts w:ascii="Cambria" w:hAnsi="Cambria"/>
          <w:color w:val="000000"/>
        </w:rPr>
        <w:t xml:space="preserve">Plusieurs services du Pays seront mobilisés pour cette initiative : la direction de l’environnement, la direction des ressources marines, la direction des affaires maritimes de la Polynésie française et le service de la jeunesse et des sports. </w:t>
      </w:r>
      <w:r w:rsidRPr="00902F67">
        <w:rPr>
          <w:rFonts w:ascii="Cambria" w:hAnsi="Cambria"/>
        </w:rPr>
        <w:t xml:space="preserve">Ce </w:t>
      </w:r>
      <w:r w:rsidRPr="00902F67">
        <w:rPr>
          <w:rFonts w:ascii="Cambria" w:hAnsi="Cambria"/>
          <w:color w:val="000000"/>
        </w:rPr>
        <w:t xml:space="preserve">groupe de travail sur le </w:t>
      </w:r>
      <w:r w:rsidRPr="00902F67">
        <w:rPr>
          <w:rFonts w:ascii="Cambria" w:hAnsi="Cambria"/>
          <w:i/>
          <w:color w:val="000000"/>
        </w:rPr>
        <w:t>Fish-watching</w:t>
      </w:r>
      <w:r w:rsidRPr="00902F67">
        <w:rPr>
          <w:rFonts w:ascii="Cambria" w:hAnsi="Cambria"/>
          <w:color w:val="000000"/>
        </w:rPr>
        <w:t xml:space="preserve"> sera sans doute ammené à évoluer et convier, selon les opportunités et nécéssités, toute autre entité qu’il serait souhaitable d’associer à ces réflexions.</w:t>
      </w:r>
    </w:p>
    <w:p w14:paraId="3AF2FCA4" w14:textId="77777777" w:rsidR="00F45D0A" w:rsidRPr="00F45D0A" w:rsidRDefault="00F45D0A" w:rsidP="00F45D0A">
      <w:pPr>
        <w:pStyle w:val="-LettreTexteGEDA"/>
        <w:overflowPunct/>
        <w:autoSpaceDE/>
        <w:autoSpaceDN/>
        <w:adjustRightInd/>
        <w:spacing w:after="200"/>
        <w:ind w:firstLine="0"/>
        <w:rPr>
          <w:rFonts w:ascii="Cambria" w:hAnsi="Cambria"/>
          <w:color w:val="000000"/>
        </w:rPr>
      </w:pPr>
    </w:p>
    <w:p w14:paraId="3C38DB07" w14:textId="608E7701" w:rsidR="00F45D0A" w:rsidRPr="00F45D0A" w:rsidRDefault="00F45D0A" w:rsidP="00F45D0A">
      <w:pPr>
        <w:pStyle w:val="-LettreTexteGEDA"/>
        <w:spacing w:before="100" w:beforeAutospacing="1"/>
        <w:ind w:firstLine="0"/>
        <w:rPr>
          <w:rFonts w:ascii="Cambria" w:hAnsi="Cambria"/>
          <w:b/>
        </w:rPr>
      </w:pPr>
      <w:r w:rsidRPr="00F45D0A">
        <w:rPr>
          <w:rFonts w:ascii="Cambria" w:hAnsi="Cambria"/>
          <w:b/>
        </w:rPr>
        <w:t>Artisanat : 14</w:t>
      </w:r>
      <w:r w:rsidRPr="00F45D0A">
        <w:rPr>
          <w:rFonts w:ascii="Cambria" w:hAnsi="Cambria"/>
          <w:b/>
          <w:vertAlign w:val="superscript"/>
        </w:rPr>
        <w:t>ème</w:t>
      </w:r>
      <w:r w:rsidRPr="00F45D0A">
        <w:rPr>
          <w:rFonts w:ascii="Cambria" w:hAnsi="Cambria"/>
          <w:b/>
        </w:rPr>
        <w:t xml:space="preserve"> salon des îles Australes du 23 octobre au 8 novembre</w:t>
      </w:r>
    </w:p>
    <w:p w14:paraId="54785188" w14:textId="77777777" w:rsidR="00F45D0A" w:rsidRPr="00F45D0A" w:rsidRDefault="00F45D0A" w:rsidP="00F45D0A">
      <w:pPr>
        <w:pStyle w:val="-LettreTexteGEDA"/>
        <w:spacing w:before="80"/>
        <w:ind w:firstLine="0"/>
        <w:rPr>
          <w:rFonts w:ascii="Cambria" w:hAnsi="Cambria"/>
        </w:rPr>
      </w:pPr>
    </w:p>
    <w:p w14:paraId="6C377CA6" w14:textId="13D99E3A" w:rsidR="00F45D0A" w:rsidRPr="00F45D0A" w:rsidRDefault="00F45D0A" w:rsidP="00F45D0A">
      <w:pPr>
        <w:pStyle w:val="-LettreTexteGEDA"/>
        <w:spacing w:before="80"/>
        <w:ind w:firstLine="0"/>
        <w:rPr>
          <w:rFonts w:ascii="Cambria" w:hAnsi="Cambria"/>
        </w:rPr>
      </w:pPr>
      <w:r w:rsidRPr="00F45D0A">
        <w:rPr>
          <w:rFonts w:ascii="Cambria" w:hAnsi="Cambria"/>
        </w:rPr>
        <w:t>Organisée par le Comité Organisateur des Expositions Artisanales des îles Australes (COEAA), présidé par Mme Vainui Faraire Barsinas, avec le soutien du Ministère de l’Agriculture, de l’artisanat et du développement des archipels, cette manifestation accueillera 5 fédérations regroupant plus de 50 artisans des îles de Rapa, de Raivavae, de Rimatara, de Rurutu et de Tubuai.</w:t>
      </w:r>
    </w:p>
    <w:p w14:paraId="27B5D5BB" w14:textId="477C4639" w:rsidR="00F45D0A" w:rsidRPr="00F45D0A" w:rsidRDefault="00F45D0A" w:rsidP="00F45D0A">
      <w:pPr>
        <w:pStyle w:val="-LettreTexteGEDA"/>
        <w:spacing w:before="80"/>
        <w:ind w:firstLine="0"/>
        <w:rPr>
          <w:rFonts w:ascii="Cambria" w:hAnsi="Cambria"/>
        </w:rPr>
      </w:pPr>
      <w:r w:rsidRPr="00F45D0A">
        <w:rPr>
          <w:rFonts w:ascii="Cambria" w:hAnsi="Cambria"/>
        </w:rPr>
        <w:lastRenderedPageBreak/>
        <w:t>Cette année, le thème retenu est « </w:t>
      </w:r>
      <w:r w:rsidRPr="00F45D0A">
        <w:rPr>
          <w:rFonts w:ascii="Cambria" w:hAnsi="Cambria"/>
          <w:i/>
          <w:iCs/>
        </w:rPr>
        <w:t>Te raura’a o te ù natura i Tuhaa</w:t>
      </w:r>
      <w:r w:rsidRPr="00F45D0A">
        <w:rPr>
          <w:rFonts w:ascii="Cambria" w:hAnsi="Cambria"/>
        </w:rPr>
        <w:t xml:space="preserve"> </w:t>
      </w:r>
      <w:r w:rsidRPr="00F45D0A">
        <w:rPr>
          <w:rFonts w:ascii="Cambria" w:hAnsi="Cambria"/>
          <w:i/>
          <w:iCs/>
        </w:rPr>
        <w:t>pae</w:t>
      </w:r>
      <w:r w:rsidRPr="00F45D0A">
        <w:rPr>
          <w:rFonts w:ascii="Cambria" w:hAnsi="Cambria"/>
        </w:rPr>
        <w:t xml:space="preserve">» : </w:t>
      </w:r>
      <w:r w:rsidRPr="00F45D0A">
        <w:rPr>
          <w:rFonts w:ascii="Cambria" w:hAnsi="Cambria"/>
          <w:i/>
          <w:iCs/>
        </w:rPr>
        <w:t>valorisant les couleurs naturels de l’archipel des îles Australes</w:t>
      </w:r>
      <w:r w:rsidRPr="00F45D0A">
        <w:rPr>
          <w:rFonts w:ascii="Cambria" w:hAnsi="Cambria"/>
        </w:rPr>
        <w:t>. A cet effet, les artisans démontreront et partargeront leurs connaissances en la matière. Une présentation de différentes teintes existantes qui sera à découvrir à travers les plantes, les fleurs, les coquillages, et bien d’autres produits provenant essentiellement de la nature.</w:t>
      </w:r>
    </w:p>
    <w:p w14:paraId="5EAA5A0D" w14:textId="75F4685F" w:rsidR="00F45D0A" w:rsidRPr="00F45D0A" w:rsidRDefault="00F45D0A" w:rsidP="00F45D0A">
      <w:pPr>
        <w:pStyle w:val="-LettreTexteGEDA"/>
        <w:spacing w:before="80"/>
        <w:ind w:firstLine="0"/>
        <w:rPr>
          <w:rFonts w:ascii="Cambria" w:hAnsi="Cambria"/>
        </w:rPr>
      </w:pPr>
      <w:r w:rsidRPr="00F45D0A">
        <w:rPr>
          <w:rFonts w:ascii="Cambria" w:hAnsi="Cambria"/>
        </w:rPr>
        <w:t>Un large choix de nouveautés sera exposé sur les tables des artisans ainsi que les nattes (</w:t>
      </w:r>
      <w:r w:rsidRPr="00F45D0A">
        <w:rPr>
          <w:rFonts w:ascii="Cambria" w:hAnsi="Cambria"/>
          <w:i/>
          <w:iCs/>
        </w:rPr>
        <w:t>peue)</w:t>
      </w:r>
      <w:r w:rsidRPr="00F45D0A">
        <w:rPr>
          <w:rFonts w:ascii="Cambria" w:hAnsi="Cambria"/>
        </w:rPr>
        <w:t xml:space="preserve">, les chapeaux et les paniers qui restent les produits les plus représentatifs de ces îles. Différents concours tels, que la sculpture d’un vase d’un mètre de hauteur, la confection de fleurs et la fabrication de bouquet de fleurs en matières premières locales, animeront toute la durée de ce salon. La remise des prix des plus belles créations est prévue le </w:t>
      </w:r>
      <w:r w:rsidRPr="00F45D0A">
        <w:rPr>
          <w:rFonts w:ascii="Cambria" w:hAnsi="Cambria"/>
          <w:bCs/>
        </w:rPr>
        <w:t>vendredi 6 novembre</w:t>
      </w:r>
      <w:r w:rsidRPr="00F45D0A">
        <w:rPr>
          <w:rFonts w:ascii="Cambria" w:hAnsi="Cambria"/>
        </w:rPr>
        <w:t>.</w:t>
      </w:r>
    </w:p>
    <w:p w14:paraId="2B50199A" w14:textId="1C256662" w:rsidR="00F45D0A" w:rsidRPr="00F45D0A" w:rsidRDefault="00F45D0A" w:rsidP="00F45D0A">
      <w:pPr>
        <w:pStyle w:val="-LettreTexteGEDA"/>
        <w:ind w:firstLine="0"/>
        <w:rPr>
          <w:rFonts w:ascii="Cambria" w:hAnsi="Cambria"/>
        </w:rPr>
      </w:pPr>
      <w:r w:rsidRPr="00F45D0A">
        <w:rPr>
          <w:rFonts w:ascii="Cambria" w:hAnsi="Cambria"/>
        </w:rPr>
        <w:t xml:space="preserve">Du lundi au vendredi à partir de 10h, les artisans inviteront les visiteurs à participer aux ateliers de tressage, ce qui constitue un moyen de promouvoir leur culture, partie intégrante du patrimoine polynésien. Pour les plus gourmands, des plats cuisinés par les différentes îles des Australes seront servis quotidiennement dans une ambiance traditionnelle </w:t>
      </w:r>
      <w:r w:rsidRPr="00F45D0A">
        <w:rPr>
          <w:rFonts w:ascii="Cambria" w:hAnsi="Cambria"/>
          <w:i/>
          <w:iCs/>
        </w:rPr>
        <w:t>Tuhaa pae</w:t>
      </w:r>
      <w:r w:rsidRPr="00F45D0A">
        <w:rPr>
          <w:rFonts w:ascii="Cambria" w:hAnsi="Cambria"/>
        </w:rPr>
        <w:t xml:space="preserve">. </w:t>
      </w:r>
      <w:r w:rsidRPr="00F45D0A">
        <w:rPr>
          <w:rFonts w:ascii="Cambria" w:hAnsi="Cambria"/>
          <w:bCs/>
        </w:rPr>
        <w:t>L’inauguration officielle aura lieu le vendredi 23 octobre à l’Assemblée de la Polynésie française.</w:t>
      </w:r>
    </w:p>
    <w:p w14:paraId="744EDCFB" w14:textId="77777777" w:rsidR="00AD2E1E" w:rsidRPr="00F45D0A" w:rsidRDefault="00AD2E1E" w:rsidP="0034657A">
      <w:pPr>
        <w:jc w:val="both"/>
        <w:rPr>
          <w:rFonts w:ascii="Cambria" w:hAnsi="Cambria"/>
          <w:lang w:val="fr-FR"/>
        </w:rPr>
      </w:pPr>
    </w:p>
    <w:p w14:paraId="21FD8D00" w14:textId="77777777" w:rsidR="00AD2E1E" w:rsidRPr="00AD2E1E" w:rsidRDefault="00AD2E1E" w:rsidP="0034657A">
      <w:pPr>
        <w:jc w:val="both"/>
        <w:rPr>
          <w:rFonts w:ascii="Cambria" w:hAnsi="Cambria"/>
        </w:rPr>
      </w:pPr>
    </w:p>
    <w:p w14:paraId="247E15C5" w14:textId="7A9B76C8" w:rsidR="0034657A" w:rsidRPr="00AD2E1E" w:rsidRDefault="0034657A" w:rsidP="0034657A">
      <w:pPr>
        <w:jc w:val="both"/>
        <w:rPr>
          <w:rFonts w:ascii="Cambria" w:hAnsi="Cambria"/>
          <w:b/>
          <w:bCs/>
          <w:lang w:val="fr-FR"/>
        </w:rPr>
      </w:pPr>
      <w:r w:rsidRPr="00AD2E1E">
        <w:rPr>
          <w:rFonts w:ascii="Cambria" w:hAnsi="Cambria"/>
          <w:b/>
          <w:lang w:val="fr-FR"/>
        </w:rPr>
        <w:t xml:space="preserve">Réglementation sociale : transmission à l’Assemblée de la </w:t>
      </w:r>
      <w:proofErr w:type="spellStart"/>
      <w:r w:rsidRPr="00AD2E1E">
        <w:rPr>
          <w:rFonts w:ascii="Cambria" w:hAnsi="Cambria"/>
          <w:b/>
          <w:lang w:val="fr-FR"/>
        </w:rPr>
        <w:t>polynésie</w:t>
      </w:r>
      <w:proofErr w:type="spellEnd"/>
      <w:r w:rsidRPr="00AD2E1E">
        <w:rPr>
          <w:rFonts w:ascii="Cambria" w:hAnsi="Cambria"/>
          <w:b/>
          <w:lang w:val="fr-FR"/>
        </w:rPr>
        <w:t xml:space="preserve"> française de trois projets de loi du </w:t>
      </w:r>
      <w:r w:rsidR="00E121D8" w:rsidRPr="00AD2E1E">
        <w:rPr>
          <w:rFonts w:ascii="Cambria" w:hAnsi="Cambria"/>
          <w:b/>
          <w:lang w:val="fr-FR"/>
        </w:rPr>
        <w:t>P</w:t>
      </w:r>
      <w:r w:rsidRPr="00AD2E1E">
        <w:rPr>
          <w:rFonts w:ascii="Cambria" w:hAnsi="Cambria"/>
          <w:b/>
          <w:lang w:val="fr-FR"/>
        </w:rPr>
        <w:t xml:space="preserve">ays  </w:t>
      </w:r>
    </w:p>
    <w:p w14:paraId="1415E702" w14:textId="77777777" w:rsidR="0034657A" w:rsidRPr="00AD2E1E" w:rsidRDefault="0034657A" w:rsidP="0034657A">
      <w:pPr>
        <w:jc w:val="both"/>
        <w:rPr>
          <w:rFonts w:ascii="Cambria" w:hAnsi="Cambria"/>
          <w:b/>
          <w:color w:val="000000"/>
          <w:lang w:val="fr-FR"/>
        </w:rPr>
      </w:pPr>
    </w:p>
    <w:p w14:paraId="274BF34C" w14:textId="6B944C73" w:rsidR="0034657A" w:rsidRPr="00AD2E1E" w:rsidRDefault="0034657A" w:rsidP="0034657A">
      <w:pPr>
        <w:jc w:val="both"/>
        <w:rPr>
          <w:rFonts w:ascii="Cambria" w:hAnsi="Cambria"/>
          <w:lang w:val="fr-FR"/>
        </w:rPr>
      </w:pPr>
      <w:r w:rsidRPr="00AD2E1E">
        <w:rPr>
          <w:rFonts w:ascii="Cambria" w:hAnsi="Cambria"/>
          <w:lang w:val="fr-FR"/>
        </w:rPr>
        <w:t xml:space="preserve">Le </w:t>
      </w:r>
      <w:r w:rsidR="00E121D8" w:rsidRPr="00AD2E1E">
        <w:rPr>
          <w:rFonts w:ascii="Cambria" w:hAnsi="Cambria"/>
          <w:lang w:val="fr-FR"/>
        </w:rPr>
        <w:t>C</w:t>
      </w:r>
      <w:r w:rsidRPr="00AD2E1E">
        <w:rPr>
          <w:rFonts w:ascii="Cambria" w:hAnsi="Cambria"/>
          <w:lang w:val="fr-FR"/>
        </w:rPr>
        <w:t>onseil des ministres a examiné, préalablement à leur transmission à l’Assemblée de la Polynésie française, trois projets de loi du pays visant:</w:t>
      </w:r>
    </w:p>
    <w:p w14:paraId="27C16D99" w14:textId="77777777" w:rsidR="0034657A" w:rsidRPr="00AD2E1E" w:rsidRDefault="0034657A" w:rsidP="0034657A">
      <w:pPr>
        <w:jc w:val="both"/>
        <w:rPr>
          <w:rFonts w:ascii="Cambria" w:hAnsi="Cambria"/>
          <w:lang w:val="fr-FR"/>
        </w:rPr>
      </w:pPr>
    </w:p>
    <w:p w14:paraId="429648E5" w14:textId="77777777" w:rsidR="0034657A" w:rsidRPr="00AD2E1E" w:rsidRDefault="0034657A" w:rsidP="0034657A">
      <w:pPr>
        <w:pStyle w:val="Paragraphedeliste"/>
        <w:numPr>
          <w:ilvl w:val="0"/>
          <w:numId w:val="20"/>
        </w:numPr>
        <w:ind w:left="0" w:firstLine="0"/>
        <w:jc w:val="both"/>
        <w:rPr>
          <w:rFonts w:ascii="Cambria" w:hAnsi="Cambria"/>
          <w:bCs/>
        </w:rPr>
      </w:pPr>
      <w:r w:rsidRPr="00AD2E1E">
        <w:rPr>
          <w:rFonts w:ascii="Cambria" w:hAnsi="Cambria"/>
        </w:rPr>
        <w:t xml:space="preserve">Le premier, à instituer le principe exceptionnel de l’apurement </w:t>
      </w:r>
      <w:r w:rsidRPr="00AD2E1E">
        <w:rPr>
          <w:rFonts w:ascii="Cambria" w:hAnsi="Cambria"/>
          <w:bCs/>
        </w:rPr>
        <w:t>des impayés de cotisations sociales dues par les employeurs, au titre des avantages en nature et en espèces ;</w:t>
      </w:r>
    </w:p>
    <w:p w14:paraId="1A774984" w14:textId="77777777" w:rsidR="0034657A" w:rsidRPr="00AD2E1E" w:rsidRDefault="0034657A" w:rsidP="0034657A">
      <w:pPr>
        <w:pStyle w:val="Paragraphedeliste"/>
        <w:numPr>
          <w:ilvl w:val="0"/>
          <w:numId w:val="20"/>
        </w:numPr>
        <w:ind w:left="0" w:firstLine="0"/>
        <w:jc w:val="both"/>
        <w:rPr>
          <w:rFonts w:ascii="Cambria" w:hAnsi="Cambria"/>
        </w:rPr>
      </w:pPr>
      <w:r w:rsidRPr="00AD2E1E">
        <w:rPr>
          <w:rFonts w:ascii="Cambria" w:hAnsi="Cambria"/>
          <w:bCs/>
        </w:rPr>
        <w:t>Le second, à modifier le</w:t>
      </w:r>
      <w:r w:rsidRPr="00AD2E1E">
        <w:rPr>
          <w:rFonts w:ascii="Cambria" w:hAnsi="Cambria"/>
        </w:rPr>
        <w:t xml:space="preserve"> décret</w:t>
      </w:r>
      <w:r w:rsidRPr="00AD2E1E">
        <w:rPr>
          <w:rStyle w:val="PARAGRAPHESTANDARDCar"/>
          <w:rFonts w:ascii="Cambria" w:eastAsiaTheme="minorEastAsia" w:hAnsi="Cambria"/>
        </w:rPr>
        <w:t xml:space="preserve"> </w:t>
      </w:r>
      <w:r w:rsidRPr="00AD2E1E">
        <w:rPr>
          <w:rFonts w:ascii="Cambria" w:hAnsi="Cambria"/>
        </w:rPr>
        <w:t xml:space="preserve">n° 57-246 du 24 février 1957 relatif au recouvrement des sommes dues par les employeurs aux caisses de compensation des prestations familiales installées dans les territoires d'Outre-mer </w:t>
      </w:r>
      <w:r w:rsidRPr="00AD2E1E">
        <w:rPr>
          <w:rFonts w:ascii="Cambria" w:hAnsi="Cambria"/>
          <w:b/>
        </w:rPr>
        <w:t xml:space="preserve"> </w:t>
      </w:r>
    </w:p>
    <w:p w14:paraId="6D4C1C00" w14:textId="77777777" w:rsidR="0034657A" w:rsidRPr="00AD2E1E" w:rsidRDefault="0034657A" w:rsidP="0034657A">
      <w:pPr>
        <w:pStyle w:val="Paragraphedeliste"/>
        <w:numPr>
          <w:ilvl w:val="0"/>
          <w:numId w:val="20"/>
        </w:numPr>
        <w:ind w:left="0" w:firstLine="0"/>
        <w:jc w:val="both"/>
        <w:rPr>
          <w:rFonts w:ascii="Cambria" w:hAnsi="Cambria"/>
          <w:bCs/>
        </w:rPr>
      </w:pPr>
      <w:r w:rsidRPr="00AD2E1E">
        <w:rPr>
          <w:rFonts w:ascii="Cambria" w:hAnsi="Cambria"/>
          <w:bCs/>
        </w:rPr>
        <w:t xml:space="preserve">Et le troisième, à </w:t>
      </w:r>
      <w:r w:rsidRPr="00AD2E1E">
        <w:rPr>
          <w:rStyle w:val="PARAGRAPHESTANDARDCar"/>
          <w:rFonts w:ascii="Cambria" w:eastAsiaTheme="minorEastAsia" w:hAnsi="Cambria"/>
        </w:rPr>
        <w:t xml:space="preserve">modifier </w:t>
      </w:r>
      <w:r w:rsidRPr="00AD2E1E">
        <w:rPr>
          <w:rFonts w:ascii="Cambria" w:hAnsi="Cambria"/>
        </w:rPr>
        <w:t>le décret</w:t>
      </w:r>
      <w:r w:rsidRPr="00AD2E1E">
        <w:rPr>
          <w:rStyle w:val="PARAGRAPHESTANDARDCar"/>
          <w:rFonts w:ascii="Cambria" w:eastAsiaTheme="minorEastAsia" w:hAnsi="Cambria"/>
        </w:rPr>
        <w:t xml:space="preserve"> </w:t>
      </w:r>
      <w:r w:rsidRPr="00AD2E1E">
        <w:rPr>
          <w:rFonts w:ascii="Cambria" w:hAnsi="Cambria"/>
        </w:rPr>
        <w:t>n° 57-246 du 24 février 1957 modifié relatif au recouvrement des sommes dues par les employeurs aux caisses de compensation des prestations familiales installées dans les territoires d'Outre-mer</w:t>
      </w:r>
    </w:p>
    <w:p w14:paraId="3345C8C5" w14:textId="77777777" w:rsidR="00E121D8" w:rsidRPr="00AD2E1E" w:rsidRDefault="00E121D8" w:rsidP="00266D28">
      <w:pPr>
        <w:pStyle w:val="Paragraphedeliste"/>
        <w:ind w:left="0"/>
        <w:jc w:val="both"/>
        <w:rPr>
          <w:rFonts w:ascii="Cambria" w:hAnsi="Cambria"/>
          <w:bCs/>
        </w:rPr>
      </w:pPr>
    </w:p>
    <w:p w14:paraId="7DCAA0E2" w14:textId="77777777" w:rsidR="0034657A" w:rsidRPr="00AD2E1E" w:rsidRDefault="0034657A" w:rsidP="0034657A">
      <w:pPr>
        <w:jc w:val="both"/>
        <w:rPr>
          <w:rFonts w:ascii="Cambria" w:hAnsi="Cambria"/>
          <w:bCs/>
          <w:lang w:val="fr-FR"/>
        </w:rPr>
      </w:pPr>
    </w:p>
    <w:p w14:paraId="1BDB1E0B" w14:textId="7A137A18" w:rsidR="0034657A" w:rsidRPr="00AD2E1E" w:rsidRDefault="0034657A" w:rsidP="0034657A">
      <w:pPr>
        <w:jc w:val="both"/>
        <w:rPr>
          <w:rFonts w:ascii="Cambria" w:hAnsi="Cambria"/>
          <w:b/>
          <w:i/>
          <w:lang w:val="fr-FR"/>
        </w:rPr>
      </w:pPr>
      <w:r w:rsidRPr="00AD2E1E">
        <w:rPr>
          <w:rFonts w:ascii="Cambria" w:hAnsi="Cambria"/>
          <w:b/>
          <w:i/>
          <w:lang w:val="fr-FR"/>
        </w:rPr>
        <w:t xml:space="preserve">Projet de loi du pays instituant le principe exceptionnel de l’apurement </w:t>
      </w:r>
      <w:r w:rsidRPr="00AD2E1E">
        <w:rPr>
          <w:rFonts w:ascii="Cambria" w:hAnsi="Cambria"/>
          <w:b/>
          <w:bCs/>
          <w:i/>
          <w:lang w:val="fr-FR"/>
        </w:rPr>
        <w:t>des impayés de cotisations sociales dues par les employeurs, au titre des avantages en nature et en espèces.</w:t>
      </w:r>
    </w:p>
    <w:p w14:paraId="401C5128" w14:textId="77777777" w:rsidR="0034657A" w:rsidRPr="00AD2E1E" w:rsidRDefault="0034657A" w:rsidP="0034657A">
      <w:pPr>
        <w:jc w:val="both"/>
        <w:rPr>
          <w:rFonts w:ascii="Cambria" w:hAnsi="Cambria"/>
          <w:b/>
          <w:color w:val="000000"/>
          <w:lang w:val="fr-FR"/>
        </w:rPr>
      </w:pPr>
    </w:p>
    <w:p w14:paraId="1962381C" w14:textId="5994D7B5" w:rsidR="0034657A" w:rsidRPr="00AD2E1E" w:rsidRDefault="0034657A" w:rsidP="0034657A">
      <w:pPr>
        <w:jc w:val="both"/>
        <w:rPr>
          <w:rFonts w:ascii="Cambria" w:hAnsi="Cambria"/>
          <w:bCs/>
          <w:lang w:val="fr-FR"/>
        </w:rPr>
      </w:pPr>
      <w:r w:rsidRPr="00AD2E1E">
        <w:rPr>
          <w:rFonts w:ascii="Cambria" w:hAnsi="Cambria"/>
          <w:bCs/>
          <w:lang w:val="fr-FR"/>
        </w:rPr>
        <w:t xml:space="preserve">Ce projet de loi du </w:t>
      </w:r>
      <w:r w:rsidR="00E121D8" w:rsidRPr="00AD2E1E">
        <w:rPr>
          <w:rFonts w:ascii="Cambria" w:hAnsi="Cambria"/>
          <w:bCs/>
          <w:lang w:val="fr-FR"/>
        </w:rPr>
        <w:t>P</w:t>
      </w:r>
      <w:r w:rsidRPr="00AD2E1E">
        <w:rPr>
          <w:rFonts w:ascii="Cambria" w:hAnsi="Cambria"/>
          <w:bCs/>
          <w:lang w:val="fr-FR"/>
        </w:rPr>
        <w:t xml:space="preserve">ays vient compléter le dispositif exceptionnel d’apurement des créances détenues par la </w:t>
      </w:r>
      <w:r w:rsidR="00E121D8" w:rsidRPr="00AD2E1E">
        <w:rPr>
          <w:rFonts w:ascii="Cambria" w:hAnsi="Cambria"/>
          <w:bCs/>
          <w:lang w:val="fr-FR"/>
        </w:rPr>
        <w:t>C</w:t>
      </w:r>
      <w:r w:rsidRPr="00AD2E1E">
        <w:rPr>
          <w:rFonts w:ascii="Cambria" w:hAnsi="Cambria"/>
          <w:bCs/>
          <w:lang w:val="fr-FR"/>
        </w:rPr>
        <w:t>aisse de prévoyance sociale (C.P.S.), en vertu des redressements entrepris pour non déclaration des cotisations patronales supportées par les employeurs au titre des régimes de retraite ou de prévoyance complémentaires obligatoires.</w:t>
      </w:r>
    </w:p>
    <w:p w14:paraId="680F5612" w14:textId="77777777" w:rsidR="0034657A" w:rsidRPr="00AD2E1E" w:rsidRDefault="0034657A" w:rsidP="0034657A">
      <w:pPr>
        <w:jc w:val="both"/>
        <w:rPr>
          <w:rFonts w:ascii="Cambria" w:hAnsi="Cambria"/>
          <w:bCs/>
          <w:lang w:val="fr-FR"/>
        </w:rPr>
      </w:pPr>
    </w:p>
    <w:p w14:paraId="2F65F0D1" w14:textId="47633A9B" w:rsidR="0034657A" w:rsidRPr="00AD2E1E" w:rsidRDefault="0034657A" w:rsidP="0034657A">
      <w:pPr>
        <w:jc w:val="both"/>
        <w:rPr>
          <w:rFonts w:ascii="Cambria" w:hAnsi="Cambria"/>
          <w:lang w:val="fr-FR"/>
        </w:rPr>
      </w:pPr>
      <w:r w:rsidRPr="00AD2E1E">
        <w:rPr>
          <w:rFonts w:ascii="Cambria" w:hAnsi="Cambria"/>
          <w:bCs/>
          <w:lang w:val="fr-FR"/>
        </w:rPr>
        <w:t xml:space="preserve">En application de ce projet de </w:t>
      </w:r>
      <w:r w:rsidR="00E121D8" w:rsidRPr="00AD2E1E">
        <w:rPr>
          <w:rFonts w:ascii="Cambria" w:hAnsi="Cambria"/>
          <w:bCs/>
          <w:lang w:val="fr-FR"/>
        </w:rPr>
        <w:t>loi du P</w:t>
      </w:r>
      <w:r w:rsidRPr="00AD2E1E">
        <w:rPr>
          <w:rFonts w:ascii="Cambria" w:hAnsi="Cambria"/>
          <w:bCs/>
          <w:lang w:val="fr-FR"/>
        </w:rPr>
        <w:t xml:space="preserve">ays, </w:t>
      </w:r>
      <w:r w:rsidRPr="00AD2E1E">
        <w:rPr>
          <w:rFonts w:ascii="Cambria" w:hAnsi="Cambria"/>
          <w:lang w:val="fr-FR"/>
        </w:rPr>
        <w:t>les employeurs concernés par ces redressements pourront solliciter un plan d’apurement auprès de la C.P.S d’une durée maximum de dix ans.</w:t>
      </w:r>
    </w:p>
    <w:p w14:paraId="74D45A90" w14:textId="77777777" w:rsidR="0034657A" w:rsidRPr="00AD2E1E" w:rsidRDefault="0034657A" w:rsidP="0034657A">
      <w:pPr>
        <w:jc w:val="both"/>
        <w:rPr>
          <w:rFonts w:ascii="Cambria" w:hAnsi="Cambria"/>
          <w:lang w:val="fr-FR"/>
        </w:rPr>
      </w:pPr>
      <w:r w:rsidRPr="00AD2E1E">
        <w:rPr>
          <w:rFonts w:ascii="Cambria" w:hAnsi="Cambria"/>
          <w:lang w:val="fr-FR"/>
        </w:rPr>
        <w:lastRenderedPageBreak/>
        <w:t>Deux dérogations fondées sur deux critères spécifiques, sont par ailleurs prévues, pour tendre vers l’annulation intégrale des créances détenues par la C.P.S.</w:t>
      </w:r>
    </w:p>
    <w:p w14:paraId="11A341F3" w14:textId="77777777" w:rsidR="0034657A" w:rsidRPr="00AD2E1E" w:rsidRDefault="0034657A" w:rsidP="0034657A">
      <w:pPr>
        <w:jc w:val="both"/>
        <w:rPr>
          <w:rFonts w:ascii="Cambria" w:hAnsi="Cambria"/>
          <w:lang w:val="fr-FR"/>
        </w:rPr>
      </w:pPr>
    </w:p>
    <w:p w14:paraId="3F25AFAA" w14:textId="77777777" w:rsidR="0034657A" w:rsidRPr="00AD2E1E" w:rsidRDefault="0034657A" w:rsidP="0034657A">
      <w:pPr>
        <w:jc w:val="both"/>
        <w:rPr>
          <w:rFonts w:ascii="Cambria" w:hAnsi="Cambria"/>
          <w:lang w:val="fr-FR"/>
        </w:rPr>
      </w:pPr>
      <w:r w:rsidRPr="00AD2E1E">
        <w:rPr>
          <w:rFonts w:ascii="Cambria" w:hAnsi="Cambria"/>
          <w:lang w:val="fr-FR"/>
        </w:rPr>
        <w:t xml:space="preserve">Ainsi, dans un souci de préservation de l’emploi, les cotisations sociales (ainsi que les majorations de retard et les pénalités correspondantes) dues au titre de la participation des employeurs, peuvent, à raison des difficultés financières </w:t>
      </w:r>
      <w:r w:rsidRPr="00AD2E1E">
        <w:rPr>
          <w:rFonts w:ascii="Cambria" w:hAnsi="Cambria"/>
          <w:bCs/>
          <w:lang w:val="fr-FR"/>
        </w:rPr>
        <w:t>insurmontables de nature à conduire à la cessation des paiements de l’employeur de droit privé</w:t>
      </w:r>
      <w:r w:rsidRPr="00AD2E1E">
        <w:rPr>
          <w:rFonts w:ascii="Cambria" w:hAnsi="Cambria"/>
          <w:lang w:val="fr-FR"/>
        </w:rPr>
        <w:t>, être annulées par le conseil d’administration de la Caisse de prévoyance sociale.</w:t>
      </w:r>
    </w:p>
    <w:p w14:paraId="23D0E2ED" w14:textId="77777777" w:rsidR="0034657A" w:rsidRPr="00AD2E1E" w:rsidRDefault="0034657A" w:rsidP="0034657A">
      <w:pPr>
        <w:jc w:val="both"/>
        <w:rPr>
          <w:rFonts w:ascii="Cambria" w:hAnsi="Cambria"/>
          <w:lang w:val="fr-FR"/>
        </w:rPr>
      </w:pPr>
    </w:p>
    <w:p w14:paraId="1F9E7398" w14:textId="77777777" w:rsidR="0034657A" w:rsidRPr="00AD2E1E" w:rsidRDefault="0034657A" w:rsidP="0034657A">
      <w:pPr>
        <w:jc w:val="both"/>
        <w:rPr>
          <w:rFonts w:ascii="Cambria" w:hAnsi="Cambria"/>
          <w:bCs/>
          <w:lang w:val="fr-FR"/>
        </w:rPr>
      </w:pPr>
      <w:r w:rsidRPr="00AD2E1E">
        <w:rPr>
          <w:rFonts w:ascii="Cambria" w:hAnsi="Cambria"/>
          <w:bCs/>
          <w:kern w:val="28"/>
          <w:lang w:val="fr-FR"/>
        </w:rPr>
        <w:t>Le niveau du prélèvement demandé, dans ce cadre, aux établissements d’enseignement privé sous contrat étant de nature à entraîner la fermeture de plus de 80 classes et à affecter de façon significative et durable la continuité de la mission du service public d’enseignement,</w:t>
      </w:r>
      <w:r w:rsidRPr="00AD2E1E">
        <w:rPr>
          <w:rFonts w:ascii="Cambria" w:hAnsi="Cambria"/>
          <w:bCs/>
          <w:lang w:val="fr-FR"/>
        </w:rPr>
        <w:t xml:space="preserve"> l</w:t>
      </w:r>
      <w:r w:rsidRPr="00AD2E1E">
        <w:rPr>
          <w:rFonts w:ascii="Cambria" w:hAnsi="Cambria"/>
          <w:bCs/>
          <w:color w:val="000000"/>
          <w:lang w:val="fr-FR"/>
        </w:rPr>
        <w:t xml:space="preserve">es cotisations sociales ainsi que les majorations de retard et les pénalités correspondantes, ayant fait l’objet d’une procédure de redressement ou d’une déclaration de main-d’œuvre au titre des périodes antérieures à l’entrée en vigueur de la présente loi du pays, sont annulées. </w:t>
      </w:r>
      <w:r w:rsidRPr="00AD2E1E">
        <w:rPr>
          <w:rFonts w:ascii="Cambria" w:hAnsi="Cambria"/>
          <w:bCs/>
          <w:kern w:val="28"/>
          <w:lang w:val="fr-FR"/>
        </w:rPr>
        <w:t xml:space="preserve"> </w:t>
      </w:r>
    </w:p>
    <w:p w14:paraId="1CC54B5D" w14:textId="77777777" w:rsidR="0034657A" w:rsidRPr="00AD2E1E" w:rsidRDefault="0034657A" w:rsidP="0034657A">
      <w:pPr>
        <w:jc w:val="both"/>
        <w:rPr>
          <w:rFonts w:ascii="Cambria" w:hAnsi="Cambria"/>
          <w:bCs/>
          <w:lang w:val="fr-FR"/>
        </w:rPr>
      </w:pPr>
    </w:p>
    <w:p w14:paraId="57E8EAA7" w14:textId="583FEA3F" w:rsidR="0034657A" w:rsidRPr="00AD2E1E" w:rsidRDefault="0034657A" w:rsidP="0034657A">
      <w:pPr>
        <w:pStyle w:val="-LettreObjetGEDA"/>
        <w:tabs>
          <w:tab w:val="left" w:pos="709"/>
        </w:tabs>
        <w:spacing w:before="0"/>
        <w:ind w:left="0" w:firstLine="0"/>
        <w:rPr>
          <w:rFonts w:ascii="Cambria" w:hAnsi="Cambria"/>
          <w:b/>
          <w:i/>
          <w:szCs w:val="24"/>
        </w:rPr>
      </w:pPr>
      <w:r w:rsidRPr="00AD2E1E">
        <w:rPr>
          <w:rStyle w:val="PARAGRAPHESTANDARDCar"/>
          <w:rFonts w:ascii="Cambria" w:hAnsi="Cambria"/>
          <w:b/>
          <w:i/>
        </w:rPr>
        <w:t xml:space="preserve">Projet de loi du pays portant modification de l’article 19 de l’arrêté </w:t>
      </w:r>
      <w:r w:rsidRPr="00AD2E1E">
        <w:rPr>
          <w:rFonts w:ascii="Cambria" w:hAnsi="Cambria"/>
          <w:b/>
          <w:i/>
          <w:szCs w:val="24"/>
        </w:rPr>
        <w:t>n° 1336 IT du 28 septembre 1956 modifié portant organisation et fonctionnement de la caisse de compensation des prestations familiales des établissements français de l’Océanie</w:t>
      </w:r>
    </w:p>
    <w:p w14:paraId="7BCAA720" w14:textId="77777777" w:rsidR="0034657A" w:rsidRPr="00AD2E1E" w:rsidRDefault="0034657A" w:rsidP="0034657A">
      <w:pPr>
        <w:pStyle w:val="-LettreSuiteORefPJGEDA"/>
        <w:ind w:left="0"/>
        <w:rPr>
          <w:rFonts w:ascii="Cambria" w:hAnsi="Cambria"/>
          <w:szCs w:val="24"/>
        </w:rPr>
      </w:pPr>
    </w:p>
    <w:p w14:paraId="1D7EE788" w14:textId="77777777" w:rsidR="0034657A" w:rsidRPr="00AD2E1E" w:rsidRDefault="0034657A" w:rsidP="0034657A">
      <w:pPr>
        <w:pStyle w:val="-LettreObjetGEDA"/>
        <w:tabs>
          <w:tab w:val="left" w:pos="709"/>
        </w:tabs>
        <w:spacing w:before="0"/>
        <w:ind w:left="0" w:firstLine="0"/>
        <w:rPr>
          <w:rFonts w:ascii="Cambria" w:hAnsi="Cambria"/>
          <w:noProof w:val="0"/>
          <w:color w:val="000000"/>
          <w:szCs w:val="24"/>
        </w:rPr>
      </w:pPr>
      <w:r w:rsidRPr="00AD2E1E">
        <w:rPr>
          <w:rFonts w:ascii="Cambria" w:hAnsi="Cambria"/>
          <w:bCs/>
          <w:noProof w:val="0"/>
          <w:szCs w:val="24"/>
        </w:rPr>
        <w:t>L</w:t>
      </w:r>
      <w:r w:rsidRPr="00AD2E1E">
        <w:rPr>
          <w:rStyle w:val="PARAGRAPHESTANDARDCar"/>
          <w:rFonts w:ascii="Cambria" w:hAnsi="Cambria"/>
        </w:rPr>
        <w:t xml:space="preserve">’arrêté </w:t>
      </w:r>
      <w:r w:rsidRPr="00AD2E1E">
        <w:rPr>
          <w:rFonts w:ascii="Cambria" w:hAnsi="Cambria"/>
          <w:szCs w:val="24"/>
        </w:rPr>
        <w:t>n° 1336 IT du 28 septembre 1956 modifié</w:t>
      </w:r>
      <w:r w:rsidRPr="00AD2E1E">
        <w:rPr>
          <w:rFonts w:ascii="Cambria" w:hAnsi="Cambria"/>
          <w:noProof w:val="0"/>
          <w:color w:val="000000"/>
          <w:szCs w:val="24"/>
        </w:rPr>
        <w:t xml:space="preserve"> fixe le principe de l’assujettissement à cotisations sociales de tout élément de rémunération, versé en contrepartie ou à l’occasion du travail, y compris les avantages en nature et en espèces, les seules </w:t>
      </w:r>
      <w:proofErr w:type="gramStart"/>
      <w:r w:rsidRPr="00AD2E1E">
        <w:rPr>
          <w:rFonts w:ascii="Cambria" w:hAnsi="Cambria"/>
          <w:noProof w:val="0"/>
          <w:color w:val="000000"/>
          <w:szCs w:val="24"/>
        </w:rPr>
        <w:t>sommes</w:t>
      </w:r>
      <w:proofErr w:type="gramEnd"/>
      <w:r w:rsidRPr="00AD2E1E">
        <w:rPr>
          <w:rFonts w:ascii="Cambria" w:hAnsi="Cambria"/>
          <w:noProof w:val="0"/>
          <w:color w:val="000000"/>
          <w:szCs w:val="24"/>
        </w:rPr>
        <w:t xml:space="preserve"> admises en déduction étant celles remboursées ou allouées forfaitairement pour couvrir des frais professionnels.</w:t>
      </w:r>
    </w:p>
    <w:p w14:paraId="4C8A96DE" w14:textId="77777777" w:rsidR="0034657A" w:rsidRPr="00AD2E1E" w:rsidRDefault="0034657A" w:rsidP="0034657A">
      <w:pPr>
        <w:pStyle w:val="-LettreSuiteORefPJGEDA"/>
        <w:ind w:left="0"/>
        <w:rPr>
          <w:rFonts w:ascii="Cambria" w:hAnsi="Cambria"/>
          <w:szCs w:val="24"/>
        </w:rPr>
      </w:pPr>
    </w:p>
    <w:p w14:paraId="2884FE3C" w14:textId="77777777" w:rsidR="0034657A" w:rsidRPr="00AD2E1E" w:rsidRDefault="0034657A" w:rsidP="0034657A">
      <w:pPr>
        <w:pStyle w:val="-LettreObjetGEDA"/>
        <w:tabs>
          <w:tab w:val="left" w:pos="709"/>
        </w:tabs>
        <w:spacing w:before="0"/>
        <w:ind w:left="0" w:firstLine="0"/>
        <w:rPr>
          <w:rFonts w:ascii="Cambria" w:hAnsi="Cambria"/>
          <w:noProof w:val="0"/>
          <w:color w:val="000000"/>
          <w:szCs w:val="24"/>
        </w:rPr>
      </w:pPr>
      <w:r w:rsidRPr="00AD2E1E">
        <w:rPr>
          <w:rFonts w:ascii="Cambria" w:hAnsi="Cambria"/>
          <w:noProof w:val="0"/>
          <w:color w:val="000000"/>
          <w:szCs w:val="24"/>
        </w:rPr>
        <w:t xml:space="preserve">A cette exemption réglementaire, s’ajoutent celles de source jurisprudentielle, notamment les aides allouées </w:t>
      </w:r>
      <w:r w:rsidRPr="00AD2E1E">
        <w:rPr>
          <w:rFonts w:ascii="Cambria" w:hAnsi="Cambria"/>
          <w:i/>
          <w:noProof w:val="0"/>
          <w:color w:val="000000"/>
          <w:szCs w:val="24"/>
        </w:rPr>
        <w:t>« à titre de secours pour des situations dignes d’intérêts »</w:t>
      </w:r>
      <w:r w:rsidRPr="00AD2E1E">
        <w:rPr>
          <w:rFonts w:ascii="Cambria" w:hAnsi="Cambria"/>
          <w:noProof w:val="0"/>
          <w:color w:val="000000"/>
          <w:szCs w:val="24"/>
        </w:rPr>
        <w:t>, les sommes à caractère indemnitaire destinées à réparer un préjudice, et encore celles résultant de décisions administratives, la seule en l’état étant celle prise le 25 juillet 1990 par délibération n° 22/CP/90 du Conseil d’administration visant la prime d’intéressement.</w:t>
      </w:r>
    </w:p>
    <w:p w14:paraId="2E8BFF3A" w14:textId="77777777" w:rsidR="0034657A" w:rsidRPr="00AD2E1E" w:rsidRDefault="0034657A" w:rsidP="0034657A">
      <w:pPr>
        <w:pStyle w:val="-LettreSuiteORefPJGEDA"/>
        <w:ind w:left="0"/>
        <w:rPr>
          <w:rFonts w:ascii="Cambria" w:hAnsi="Cambria"/>
          <w:szCs w:val="24"/>
        </w:rPr>
      </w:pPr>
    </w:p>
    <w:p w14:paraId="111A159F" w14:textId="77777777" w:rsidR="0034657A" w:rsidRPr="00AD2E1E" w:rsidRDefault="0034657A" w:rsidP="0034657A">
      <w:pPr>
        <w:pStyle w:val="-LettreObjetGEDA"/>
        <w:tabs>
          <w:tab w:val="left" w:pos="709"/>
        </w:tabs>
        <w:spacing w:before="0"/>
        <w:ind w:left="0" w:firstLine="0"/>
        <w:rPr>
          <w:rFonts w:ascii="Cambria" w:hAnsi="Cambria"/>
          <w:noProof w:val="0"/>
          <w:color w:val="000000"/>
          <w:szCs w:val="24"/>
        </w:rPr>
      </w:pPr>
      <w:r w:rsidRPr="00AD2E1E">
        <w:rPr>
          <w:rFonts w:ascii="Cambria" w:hAnsi="Cambria"/>
          <w:noProof w:val="0"/>
          <w:color w:val="000000"/>
          <w:szCs w:val="24"/>
        </w:rPr>
        <w:t>La réglementation actuelle prévoit une évaluation forfaitaire des seuls avantages en nature constitués par le logement et la nourriture (article A. 3341-1 du Code du Travail), les autres avantages en nature étant évalués selon leur valeur réelle.</w:t>
      </w:r>
    </w:p>
    <w:p w14:paraId="44CC2852" w14:textId="77777777" w:rsidR="00E121D8" w:rsidRPr="00AD2E1E" w:rsidRDefault="00E121D8" w:rsidP="00E121D8">
      <w:pPr>
        <w:pStyle w:val="-LettreSuiteORefPJGEDA"/>
        <w:rPr>
          <w:rFonts w:ascii="Cambria" w:hAnsi="Cambria"/>
          <w:szCs w:val="24"/>
        </w:rPr>
      </w:pPr>
    </w:p>
    <w:p w14:paraId="3F65E68E" w14:textId="1DF6179A" w:rsidR="0034657A" w:rsidRPr="00AD2E1E" w:rsidRDefault="0034657A" w:rsidP="0034657A">
      <w:pPr>
        <w:pStyle w:val="-LettreObjetGEDA"/>
        <w:tabs>
          <w:tab w:val="left" w:pos="709"/>
        </w:tabs>
        <w:spacing w:before="0"/>
        <w:ind w:left="0" w:firstLine="0"/>
        <w:rPr>
          <w:rFonts w:ascii="Cambria" w:hAnsi="Cambria"/>
          <w:bCs/>
          <w:noProof w:val="0"/>
          <w:szCs w:val="24"/>
        </w:rPr>
      </w:pPr>
      <w:r w:rsidRPr="00AD2E1E">
        <w:rPr>
          <w:rFonts w:ascii="Cambria" w:hAnsi="Cambria"/>
          <w:noProof w:val="0"/>
          <w:color w:val="000000"/>
          <w:szCs w:val="24"/>
        </w:rPr>
        <w:t xml:space="preserve">Bien que cette méthode </w:t>
      </w:r>
      <w:r w:rsidR="00E121D8" w:rsidRPr="00AD2E1E">
        <w:rPr>
          <w:rFonts w:ascii="Cambria" w:hAnsi="Cambria"/>
          <w:noProof w:val="0"/>
          <w:color w:val="000000"/>
          <w:szCs w:val="24"/>
        </w:rPr>
        <w:t xml:space="preserve">d’évaluation ait été confortée </w:t>
      </w:r>
      <w:r w:rsidRPr="00AD2E1E">
        <w:rPr>
          <w:rFonts w:ascii="Cambria" w:hAnsi="Cambria"/>
          <w:noProof w:val="0"/>
          <w:color w:val="000000"/>
          <w:szCs w:val="24"/>
        </w:rPr>
        <w:t xml:space="preserve">par plusieurs décisions de justice suite à des contestations de redressements de cotisations, </w:t>
      </w:r>
      <w:r w:rsidRPr="00AD2E1E">
        <w:rPr>
          <w:rFonts w:ascii="Cambria" w:hAnsi="Cambria"/>
          <w:noProof w:val="0"/>
          <w:szCs w:val="24"/>
        </w:rPr>
        <w:t>l'exigence de transparence e</w:t>
      </w:r>
      <w:r w:rsidRPr="00AD2E1E">
        <w:rPr>
          <w:rFonts w:ascii="Cambria" w:hAnsi="Cambria"/>
          <w:bCs/>
          <w:noProof w:val="0"/>
          <w:szCs w:val="24"/>
        </w:rPr>
        <w:t xml:space="preserve">t de lisibilité du droit </w:t>
      </w:r>
      <w:r w:rsidR="00E121D8" w:rsidRPr="00AD2E1E">
        <w:rPr>
          <w:rFonts w:ascii="Cambria" w:hAnsi="Cambria"/>
          <w:bCs/>
          <w:noProof w:val="0"/>
          <w:szCs w:val="24"/>
        </w:rPr>
        <w:t xml:space="preserve">dictait, au même titre que le </w:t>
      </w:r>
      <w:r w:rsidRPr="00AD2E1E">
        <w:rPr>
          <w:rFonts w:ascii="Cambria" w:hAnsi="Cambria"/>
          <w:bCs/>
          <w:noProof w:val="0"/>
          <w:szCs w:val="24"/>
        </w:rPr>
        <w:t>souci de sécurisation des pratiques profe</w:t>
      </w:r>
      <w:r w:rsidR="00E121D8" w:rsidRPr="00AD2E1E">
        <w:rPr>
          <w:rFonts w:ascii="Cambria" w:hAnsi="Cambria"/>
          <w:bCs/>
          <w:noProof w:val="0"/>
          <w:szCs w:val="24"/>
        </w:rPr>
        <w:t xml:space="preserve">ssionnelles, une clarification </w:t>
      </w:r>
      <w:r w:rsidRPr="00AD2E1E">
        <w:rPr>
          <w:rFonts w:ascii="Cambria" w:hAnsi="Cambria"/>
          <w:bCs/>
          <w:noProof w:val="0"/>
          <w:szCs w:val="24"/>
        </w:rPr>
        <w:t>de la réglementation des avantages en nature et des frais professionnels.</w:t>
      </w:r>
      <w:r w:rsidR="00E121D8" w:rsidRPr="00AD2E1E">
        <w:rPr>
          <w:rFonts w:ascii="Cambria" w:hAnsi="Cambria"/>
          <w:bCs/>
          <w:noProof w:val="0"/>
          <w:szCs w:val="24"/>
        </w:rPr>
        <w:t xml:space="preserve"> </w:t>
      </w:r>
      <w:r w:rsidRPr="00AD2E1E">
        <w:rPr>
          <w:rFonts w:ascii="Cambria" w:hAnsi="Cambria"/>
          <w:bCs/>
          <w:noProof w:val="0"/>
          <w:szCs w:val="24"/>
        </w:rPr>
        <w:t xml:space="preserve">Tel est l’objet du projet de loi du </w:t>
      </w:r>
      <w:r w:rsidR="00E121D8" w:rsidRPr="00AD2E1E">
        <w:rPr>
          <w:rFonts w:ascii="Cambria" w:hAnsi="Cambria"/>
          <w:bCs/>
          <w:noProof w:val="0"/>
          <w:szCs w:val="24"/>
        </w:rPr>
        <w:t>P</w:t>
      </w:r>
      <w:r w:rsidRPr="00AD2E1E">
        <w:rPr>
          <w:rFonts w:ascii="Cambria" w:hAnsi="Cambria"/>
          <w:bCs/>
          <w:noProof w:val="0"/>
          <w:szCs w:val="24"/>
        </w:rPr>
        <w:t>ays soumis à l’avis de l’Assemblée de la Polynésie française.</w:t>
      </w:r>
    </w:p>
    <w:p w14:paraId="15238102" w14:textId="77777777" w:rsidR="0034657A" w:rsidRPr="00AD2E1E" w:rsidRDefault="0034657A" w:rsidP="0034657A">
      <w:pPr>
        <w:pStyle w:val="-LettreSuiteORefPJGEDA"/>
        <w:ind w:left="0"/>
        <w:rPr>
          <w:rFonts w:ascii="Cambria" w:hAnsi="Cambria"/>
          <w:szCs w:val="24"/>
        </w:rPr>
      </w:pPr>
    </w:p>
    <w:p w14:paraId="55B36042" w14:textId="77777777" w:rsidR="00232E81" w:rsidRPr="00AD2E1E" w:rsidRDefault="00232E81" w:rsidP="0034657A">
      <w:pPr>
        <w:pStyle w:val="-LettreSuiteORefPJGEDA"/>
        <w:ind w:left="0"/>
        <w:rPr>
          <w:rFonts w:ascii="Cambria" w:hAnsi="Cambria"/>
          <w:szCs w:val="24"/>
        </w:rPr>
      </w:pPr>
    </w:p>
    <w:p w14:paraId="5D809CFD" w14:textId="77777777" w:rsidR="00232E81" w:rsidRPr="00AD2E1E" w:rsidRDefault="00232E81" w:rsidP="0034657A">
      <w:pPr>
        <w:pStyle w:val="-LettreSuiteORefPJGEDA"/>
        <w:ind w:left="0"/>
        <w:rPr>
          <w:rFonts w:ascii="Cambria" w:hAnsi="Cambria"/>
          <w:szCs w:val="24"/>
        </w:rPr>
      </w:pPr>
    </w:p>
    <w:p w14:paraId="2A138E06" w14:textId="77777777" w:rsidR="00232E81" w:rsidRPr="00AD2E1E" w:rsidRDefault="00232E81" w:rsidP="0034657A">
      <w:pPr>
        <w:pStyle w:val="-LettreSuiteORefPJGEDA"/>
        <w:ind w:left="0"/>
        <w:rPr>
          <w:rFonts w:ascii="Cambria" w:hAnsi="Cambria"/>
          <w:szCs w:val="24"/>
        </w:rPr>
      </w:pPr>
    </w:p>
    <w:p w14:paraId="434AA216" w14:textId="14BDC5BF" w:rsidR="0034657A" w:rsidRPr="00AD2E1E" w:rsidRDefault="0034657A" w:rsidP="0034657A">
      <w:pPr>
        <w:pStyle w:val="-LettreObjetGEDA"/>
        <w:tabs>
          <w:tab w:val="left" w:pos="709"/>
        </w:tabs>
        <w:spacing w:before="0"/>
        <w:ind w:left="0" w:firstLine="0"/>
        <w:rPr>
          <w:rFonts w:ascii="Cambria" w:hAnsi="Cambria"/>
          <w:i/>
          <w:szCs w:val="24"/>
        </w:rPr>
      </w:pPr>
      <w:r w:rsidRPr="00AD2E1E">
        <w:rPr>
          <w:rFonts w:ascii="Cambria" w:hAnsi="Cambria"/>
          <w:b/>
          <w:bCs/>
          <w:i/>
          <w:noProof w:val="0"/>
          <w:szCs w:val="24"/>
        </w:rPr>
        <w:lastRenderedPageBreak/>
        <w:t>Projet de loi du pays p</w:t>
      </w:r>
      <w:r w:rsidRPr="00AD2E1E">
        <w:rPr>
          <w:rStyle w:val="PARAGRAPHESTANDARDCar"/>
          <w:rFonts w:ascii="Cambria" w:hAnsi="Cambria"/>
          <w:b/>
          <w:i/>
        </w:rPr>
        <w:t xml:space="preserve">ortant modification </w:t>
      </w:r>
      <w:r w:rsidRPr="00AD2E1E">
        <w:rPr>
          <w:rFonts w:ascii="Cambria" w:hAnsi="Cambria"/>
          <w:b/>
          <w:i/>
          <w:szCs w:val="24"/>
        </w:rPr>
        <w:t>du décret</w:t>
      </w:r>
      <w:r w:rsidRPr="00AD2E1E">
        <w:rPr>
          <w:rStyle w:val="PARAGRAPHESTANDARDCar"/>
          <w:rFonts w:ascii="Cambria" w:hAnsi="Cambria"/>
          <w:b/>
          <w:i/>
        </w:rPr>
        <w:t xml:space="preserve"> </w:t>
      </w:r>
      <w:r w:rsidRPr="00AD2E1E">
        <w:rPr>
          <w:rFonts w:ascii="Cambria" w:hAnsi="Cambria"/>
          <w:b/>
          <w:i/>
          <w:szCs w:val="24"/>
        </w:rPr>
        <w:t>n° 57-246 du 24 février 1957 modifié relatif au recouvrement des sommes dues par les employeurs aux caisses de compensation des prestations</w:t>
      </w:r>
      <w:r w:rsidRPr="00AD2E1E">
        <w:rPr>
          <w:rFonts w:ascii="Cambria" w:hAnsi="Cambria"/>
          <w:i/>
          <w:szCs w:val="24"/>
        </w:rPr>
        <w:t xml:space="preserve"> </w:t>
      </w:r>
      <w:r w:rsidRPr="00AD2E1E">
        <w:rPr>
          <w:rFonts w:ascii="Cambria" w:hAnsi="Cambria"/>
          <w:b/>
          <w:i/>
          <w:szCs w:val="24"/>
        </w:rPr>
        <w:t>familiales installées dans les territoires d'Outre-mer</w:t>
      </w:r>
      <w:r w:rsidRPr="00AD2E1E">
        <w:rPr>
          <w:rFonts w:ascii="Cambria" w:hAnsi="Cambria"/>
          <w:i/>
          <w:szCs w:val="24"/>
        </w:rPr>
        <w:t xml:space="preserve"> </w:t>
      </w:r>
    </w:p>
    <w:p w14:paraId="6D88A76D" w14:textId="77777777" w:rsidR="0034657A" w:rsidRPr="00AD2E1E" w:rsidRDefault="0034657A" w:rsidP="0034657A">
      <w:pPr>
        <w:pStyle w:val="-LettreSuiteORefPJGEDA"/>
        <w:ind w:left="0"/>
        <w:rPr>
          <w:rFonts w:ascii="Cambria" w:hAnsi="Cambria"/>
          <w:szCs w:val="24"/>
        </w:rPr>
      </w:pPr>
    </w:p>
    <w:p w14:paraId="2139114B" w14:textId="77777777" w:rsidR="0034657A" w:rsidRPr="00AD2E1E" w:rsidRDefault="0034657A" w:rsidP="0034657A">
      <w:pPr>
        <w:pStyle w:val="-LettreObjetGEDA"/>
        <w:tabs>
          <w:tab w:val="left" w:pos="709"/>
        </w:tabs>
        <w:spacing w:before="0"/>
        <w:ind w:left="0" w:firstLine="0"/>
        <w:rPr>
          <w:rFonts w:ascii="Cambria" w:hAnsi="Cambria"/>
          <w:szCs w:val="24"/>
        </w:rPr>
      </w:pPr>
      <w:r w:rsidRPr="00AD2E1E">
        <w:rPr>
          <w:rFonts w:ascii="Cambria" w:hAnsi="Cambria"/>
          <w:szCs w:val="24"/>
        </w:rPr>
        <w:t>L’arrêté 1336 IT du 28 septembre 1956 portant organisation et fonctionnement de la caisse de compensation des prestations familiales des établissements française de l’Océanie prévoit que la période de référence à prendre en considération pour l’établissement des déclarations de salaire est mensuelle, sauf pour les gens de maison déclarés trimestriellement.</w:t>
      </w:r>
    </w:p>
    <w:p w14:paraId="3D75415B" w14:textId="77777777" w:rsidR="0034657A" w:rsidRPr="00AD2E1E" w:rsidRDefault="0034657A" w:rsidP="0034657A">
      <w:pPr>
        <w:pStyle w:val="-LettreSuiteORefPJGEDA"/>
        <w:rPr>
          <w:rFonts w:ascii="Cambria" w:hAnsi="Cambria"/>
          <w:szCs w:val="24"/>
        </w:rPr>
      </w:pPr>
    </w:p>
    <w:p w14:paraId="255921EB" w14:textId="77777777" w:rsidR="0034657A" w:rsidRPr="00AD2E1E" w:rsidRDefault="0034657A" w:rsidP="0034657A">
      <w:pPr>
        <w:pStyle w:val="-LettreObjetGEDA"/>
        <w:tabs>
          <w:tab w:val="left" w:pos="709"/>
        </w:tabs>
        <w:spacing w:before="0"/>
        <w:ind w:left="0" w:firstLine="0"/>
        <w:rPr>
          <w:rFonts w:ascii="Cambria" w:hAnsi="Cambria"/>
          <w:szCs w:val="24"/>
        </w:rPr>
      </w:pPr>
      <w:r w:rsidRPr="00AD2E1E">
        <w:rPr>
          <w:rFonts w:ascii="Cambria" w:hAnsi="Cambria"/>
          <w:szCs w:val="24"/>
        </w:rPr>
        <w:t>Les cotisations appelées par la caisse de prévoyance sociale (C.P.S.) sont dues au plus tard le 15</w:t>
      </w:r>
      <w:r w:rsidRPr="00AD2E1E">
        <w:rPr>
          <w:rFonts w:ascii="Cambria" w:hAnsi="Cambria"/>
          <w:szCs w:val="24"/>
          <w:vertAlign w:val="superscript"/>
        </w:rPr>
        <w:t>ème</w:t>
      </w:r>
      <w:r w:rsidRPr="00AD2E1E">
        <w:rPr>
          <w:rFonts w:ascii="Cambria" w:hAnsi="Cambria"/>
          <w:szCs w:val="24"/>
        </w:rPr>
        <w:t xml:space="preserve"> jour calandaire du second mois suivant la période de référence.</w:t>
      </w:r>
    </w:p>
    <w:p w14:paraId="04F43F0C" w14:textId="77777777" w:rsidR="00E121D8" w:rsidRPr="00AD2E1E" w:rsidRDefault="00E121D8" w:rsidP="00E121D8">
      <w:pPr>
        <w:pStyle w:val="-LettreSuiteORefPJGEDA"/>
        <w:rPr>
          <w:rFonts w:ascii="Cambria" w:hAnsi="Cambria"/>
          <w:szCs w:val="24"/>
        </w:rPr>
      </w:pPr>
    </w:p>
    <w:p w14:paraId="67770CA2" w14:textId="77777777" w:rsidR="0034657A" w:rsidRPr="00AD2E1E" w:rsidRDefault="0034657A" w:rsidP="0034657A">
      <w:pPr>
        <w:pStyle w:val="-LettreObjetGEDA"/>
        <w:tabs>
          <w:tab w:val="left" w:pos="709"/>
        </w:tabs>
        <w:spacing w:before="0"/>
        <w:ind w:left="0" w:firstLine="0"/>
        <w:rPr>
          <w:rFonts w:ascii="Cambria" w:hAnsi="Cambria"/>
          <w:szCs w:val="24"/>
        </w:rPr>
      </w:pPr>
      <w:r w:rsidRPr="00AD2E1E">
        <w:rPr>
          <w:rFonts w:ascii="Cambria" w:hAnsi="Cambria"/>
          <w:szCs w:val="24"/>
        </w:rPr>
        <w:t>Dans l’hypothèse où un employeur n’aurait pas satisfait totalement ou partiellement à ses obligations en matière de déclaration de cotisations sociales, l’organisme de gestion est autorisé à récupérer auprès de l’employeur lesdites sommes dans la limite de :</w:t>
      </w:r>
    </w:p>
    <w:p w14:paraId="5D2CA201" w14:textId="77777777" w:rsidR="0034657A" w:rsidRPr="00AD2E1E" w:rsidRDefault="0034657A" w:rsidP="0034657A">
      <w:pPr>
        <w:pStyle w:val="-LettreSuiteORefPJGEDA"/>
        <w:ind w:left="0"/>
        <w:rPr>
          <w:rFonts w:ascii="Cambria" w:hAnsi="Cambria"/>
          <w:szCs w:val="24"/>
        </w:rPr>
      </w:pPr>
    </w:p>
    <w:p w14:paraId="144FE392" w14:textId="77777777" w:rsidR="0034657A" w:rsidRPr="00AD2E1E" w:rsidRDefault="0034657A" w:rsidP="0034657A">
      <w:pPr>
        <w:pStyle w:val="-LettreTexteGEDA"/>
        <w:numPr>
          <w:ilvl w:val="0"/>
          <w:numId w:val="21"/>
        </w:numPr>
        <w:spacing w:before="0"/>
        <w:ind w:left="0" w:firstLine="0"/>
        <w:textAlignment w:val="baseline"/>
        <w:rPr>
          <w:rFonts w:ascii="Cambria" w:hAnsi="Cambria"/>
          <w:szCs w:val="24"/>
        </w:rPr>
      </w:pPr>
      <w:r w:rsidRPr="00AD2E1E">
        <w:rPr>
          <w:rFonts w:ascii="Cambria" w:hAnsi="Cambria"/>
          <w:szCs w:val="24"/>
        </w:rPr>
        <w:t>15 années pour le régime de retraite ;</w:t>
      </w:r>
    </w:p>
    <w:p w14:paraId="57DA1E65" w14:textId="51E22187" w:rsidR="0034657A" w:rsidRPr="00AD2E1E" w:rsidRDefault="0034657A" w:rsidP="0034657A">
      <w:pPr>
        <w:pStyle w:val="-LettreTexteGEDA"/>
        <w:numPr>
          <w:ilvl w:val="0"/>
          <w:numId w:val="21"/>
        </w:numPr>
        <w:spacing w:before="0"/>
        <w:ind w:left="0" w:firstLine="0"/>
        <w:textAlignment w:val="baseline"/>
        <w:rPr>
          <w:rFonts w:ascii="Cambria" w:hAnsi="Cambria"/>
          <w:szCs w:val="24"/>
        </w:rPr>
      </w:pPr>
      <w:r w:rsidRPr="00AD2E1E">
        <w:rPr>
          <w:rFonts w:ascii="Cambria" w:hAnsi="Cambria"/>
          <w:szCs w:val="24"/>
        </w:rPr>
        <w:t>5 années pour les autres régimes.</w:t>
      </w:r>
    </w:p>
    <w:p w14:paraId="6B2D21C4" w14:textId="77777777" w:rsidR="0034657A" w:rsidRPr="00AD2E1E" w:rsidRDefault="0034657A" w:rsidP="0034657A">
      <w:pPr>
        <w:pStyle w:val="-LettreTexteGEDA"/>
        <w:spacing w:before="0"/>
        <w:ind w:firstLine="0"/>
        <w:textAlignment w:val="baseline"/>
        <w:rPr>
          <w:rFonts w:ascii="Cambria" w:hAnsi="Cambria"/>
          <w:szCs w:val="24"/>
        </w:rPr>
      </w:pPr>
    </w:p>
    <w:p w14:paraId="65CCF808" w14:textId="77777777" w:rsidR="0034657A" w:rsidRPr="00AD2E1E" w:rsidRDefault="0034657A" w:rsidP="0034657A">
      <w:pPr>
        <w:autoSpaceDE w:val="0"/>
        <w:autoSpaceDN w:val="0"/>
        <w:adjustRightInd w:val="0"/>
        <w:jc w:val="both"/>
        <w:rPr>
          <w:rFonts w:ascii="Cambria" w:hAnsi="Cambria"/>
          <w:color w:val="000000"/>
          <w:lang w:val="fr-FR"/>
        </w:rPr>
      </w:pPr>
      <w:r w:rsidRPr="00AD2E1E">
        <w:rPr>
          <w:rFonts w:ascii="Cambria" w:hAnsi="Cambria"/>
          <w:color w:val="000000"/>
          <w:lang w:val="fr-FR"/>
        </w:rPr>
        <w:t xml:space="preserve">En matière fiscale et salariale, les prescriptions sont respectivement de 4 et 5 ans. </w:t>
      </w:r>
    </w:p>
    <w:p w14:paraId="04B9F52C" w14:textId="77777777" w:rsidR="00E121D8" w:rsidRPr="00AD2E1E" w:rsidRDefault="00E121D8" w:rsidP="0034657A">
      <w:pPr>
        <w:autoSpaceDE w:val="0"/>
        <w:autoSpaceDN w:val="0"/>
        <w:adjustRightInd w:val="0"/>
        <w:jc w:val="both"/>
        <w:rPr>
          <w:rFonts w:ascii="Cambria" w:hAnsi="Cambria"/>
          <w:color w:val="000000"/>
          <w:lang w:val="fr-FR"/>
        </w:rPr>
      </w:pPr>
    </w:p>
    <w:p w14:paraId="035447F7" w14:textId="1EB4DFCC" w:rsidR="0034657A" w:rsidRPr="00AD2E1E" w:rsidRDefault="0034657A" w:rsidP="0034657A">
      <w:pPr>
        <w:autoSpaceDE w:val="0"/>
        <w:autoSpaceDN w:val="0"/>
        <w:adjustRightInd w:val="0"/>
        <w:jc w:val="both"/>
        <w:rPr>
          <w:rFonts w:ascii="Cambria" w:hAnsi="Cambria"/>
          <w:color w:val="000000"/>
          <w:lang w:val="fr-FR"/>
        </w:rPr>
      </w:pPr>
      <w:r w:rsidRPr="00AD2E1E">
        <w:rPr>
          <w:rFonts w:ascii="Cambria" w:hAnsi="Cambria"/>
          <w:color w:val="000000"/>
          <w:lang w:val="fr-FR"/>
        </w:rPr>
        <w:t>Par ailleurs, la mise en œuvre effective de délais de prescription de longue durée pour le régime de retraite se heurte à l’impossibilité, p</w:t>
      </w:r>
      <w:r w:rsidR="00E121D8" w:rsidRPr="00AD2E1E">
        <w:rPr>
          <w:rFonts w:ascii="Cambria" w:hAnsi="Cambria"/>
          <w:color w:val="000000"/>
          <w:lang w:val="fr-FR"/>
        </w:rPr>
        <w:t>our les contrôleurs de la C.P.S</w:t>
      </w:r>
      <w:r w:rsidRPr="00AD2E1E">
        <w:rPr>
          <w:rFonts w:ascii="Cambria" w:hAnsi="Cambria"/>
          <w:color w:val="000000"/>
          <w:lang w:val="fr-FR"/>
        </w:rPr>
        <w:t>, de récupérer l’ensemble des pièces permettant d’établir au réel les montants de cotisations non déclarées partiellement, voire totalement, compte tenu des règles de conservation des documents comptables en vigueur, qui fixent des délais moindres.</w:t>
      </w:r>
    </w:p>
    <w:p w14:paraId="6CFF3BD3" w14:textId="77777777" w:rsidR="00E121D8" w:rsidRPr="00AD2E1E" w:rsidRDefault="00E121D8" w:rsidP="0034657A">
      <w:pPr>
        <w:autoSpaceDE w:val="0"/>
        <w:autoSpaceDN w:val="0"/>
        <w:adjustRightInd w:val="0"/>
        <w:jc w:val="both"/>
        <w:rPr>
          <w:rFonts w:ascii="Cambria" w:hAnsi="Cambria"/>
          <w:color w:val="000000"/>
          <w:lang w:val="fr-FR"/>
        </w:rPr>
      </w:pPr>
    </w:p>
    <w:p w14:paraId="53598846" w14:textId="31523A40" w:rsidR="0034657A" w:rsidRPr="00AD2E1E" w:rsidRDefault="0034657A" w:rsidP="0034657A">
      <w:pPr>
        <w:autoSpaceDE w:val="0"/>
        <w:autoSpaceDN w:val="0"/>
        <w:adjustRightInd w:val="0"/>
        <w:jc w:val="both"/>
        <w:rPr>
          <w:rFonts w:ascii="Cambria" w:hAnsi="Cambria"/>
          <w:color w:val="000000"/>
          <w:lang w:val="fr-FR"/>
        </w:rPr>
      </w:pPr>
      <w:r w:rsidRPr="00AD2E1E">
        <w:rPr>
          <w:rFonts w:ascii="Cambria" w:hAnsi="Cambria"/>
          <w:color w:val="000000"/>
          <w:lang w:val="fr-FR"/>
        </w:rPr>
        <w:t xml:space="preserve">Au regard de ces éléments et </w:t>
      </w:r>
      <w:r w:rsidR="00CA113F" w:rsidRPr="00AD2E1E">
        <w:rPr>
          <w:rFonts w:ascii="Cambria" w:hAnsi="Cambria"/>
          <w:color w:val="000000"/>
          <w:lang w:val="fr-FR"/>
        </w:rPr>
        <w:t>dans un</w:t>
      </w:r>
      <w:r w:rsidRPr="00AD2E1E">
        <w:rPr>
          <w:rFonts w:ascii="Cambria" w:hAnsi="Cambria"/>
          <w:color w:val="000000"/>
          <w:lang w:val="fr-FR"/>
        </w:rPr>
        <w:t xml:space="preserve"> souci d’harmonisation, il est préconisé d’aligner l’ensemble des délais applicables pour une meilleure lisibilité des obligations opposables aux employeurs.</w:t>
      </w:r>
    </w:p>
    <w:p w14:paraId="55E7D8BE" w14:textId="77777777" w:rsidR="004E47E8" w:rsidRPr="00AD2E1E" w:rsidRDefault="004E47E8" w:rsidP="0034657A">
      <w:pPr>
        <w:rPr>
          <w:rFonts w:ascii="Cambria" w:hAnsi="Cambria"/>
        </w:rPr>
      </w:pPr>
    </w:p>
    <w:p w14:paraId="4A96B483" w14:textId="77777777" w:rsidR="00237C34" w:rsidRPr="00AD2E1E" w:rsidRDefault="00237C34" w:rsidP="0034657A">
      <w:pPr>
        <w:jc w:val="both"/>
        <w:rPr>
          <w:rFonts w:ascii="Cambria" w:hAnsi="Cambria"/>
          <w:lang w:val="fr-FR"/>
        </w:rPr>
      </w:pPr>
    </w:p>
    <w:p w14:paraId="19E80B25" w14:textId="76004256" w:rsidR="00B94CD0" w:rsidRPr="00AD2E1E" w:rsidRDefault="00B94CD0" w:rsidP="00B94CD0">
      <w:pPr>
        <w:jc w:val="both"/>
        <w:rPr>
          <w:rFonts w:ascii="Cambria" w:hAnsi="Cambria"/>
          <w:lang w:val="fr-FR"/>
        </w:rPr>
      </w:pPr>
      <w:r w:rsidRPr="00AD2E1E">
        <w:rPr>
          <w:rFonts w:ascii="Cambria" w:hAnsi="Cambria" w:cs="Century Schoolbook"/>
          <w:lang w:val="fr-FR"/>
        </w:rPr>
        <w:t xml:space="preserve">                                                                     -o-o-o-o-o-</w:t>
      </w:r>
    </w:p>
    <w:p w14:paraId="0088C486" w14:textId="77777777" w:rsidR="00B94CD0" w:rsidRPr="00AD2E1E" w:rsidRDefault="00B94CD0" w:rsidP="00796F45">
      <w:pPr>
        <w:jc w:val="both"/>
        <w:rPr>
          <w:rFonts w:ascii="Cambria" w:hAnsi="Cambria"/>
          <w:lang w:val="fr-FR"/>
        </w:rPr>
      </w:pPr>
    </w:p>
    <w:sectPr w:rsidR="00B94CD0" w:rsidRPr="00AD2E1E">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EF2A3" w14:textId="77777777" w:rsidR="008529D9" w:rsidRDefault="008529D9" w:rsidP="00206CF6">
      <w:r>
        <w:separator/>
      </w:r>
    </w:p>
  </w:endnote>
  <w:endnote w:type="continuationSeparator" w:id="0">
    <w:p w14:paraId="145DD0C7" w14:textId="77777777" w:rsidR="008529D9" w:rsidRDefault="008529D9"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8529D9">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8529D9"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EF8AB" w14:textId="77777777" w:rsidR="008529D9" w:rsidRDefault="008529D9" w:rsidP="00206CF6">
      <w:r>
        <w:separator/>
      </w:r>
    </w:p>
  </w:footnote>
  <w:footnote w:type="continuationSeparator" w:id="0">
    <w:p w14:paraId="535F653D" w14:textId="77777777" w:rsidR="008529D9" w:rsidRDefault="008529D9"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DF7D0C"/>
    <w:multiLevelType w:val="hybridMultilevel"/>
    <w:tmpl w:val="D760277C"/>
    <w:lvl w:ilvl="0" w:tplc="1BA6FF1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4">
    <w:nsid w:val="0B2666D3"/>
    <w:multiLevelType w:val="hybridMultilevel"/>
    <w:tmpl w:val="419A25BC"/>
    <w:lvl w:ilvl="0" w:tplc="01D47EC2">
      <w:numFmt w:val="bullet"/>
      <w:lvlText w:val="-"/>
      <w:lvlJc w:val="left"/>
      <w:pPr>
        <w:ind w:left="1211" w:hanging="360"/>
      </w:pPr>
      <w:rPr>
        <w:rFonts w:ascii="Times New Roman" w:eastAsia="Arial Unicode MS"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179F65EB"/>
    <w:multiLevelType w:val="hybridMultilevel"/>
    <w:tmpl w:val="9FF4C446"/>
    <w:lvl w:ilvl="0" w:tplc="F0C6A69E">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A057513"/>
    <w:multiLevelType w:val="hybridMultilevel"/>
    <w:tmpl w:val="525AD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A02E42"/>
    <w:multiLevelType w:val="hybridMultilevel"/>
    <w:tmpl w:val="725EDC3C"/>
    <w:lvl w:ilvl="0" w:tplc="57ACE89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9727F4"/>
    <w:multiLevelType w:val="hybridMultilevel"/>
    <w:tmpl w:val="93689308"/>
    <w:lvl w:ilvl="0" w:tplc="8AC6693C">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C27E3A"/>
    <w:multiLevelType w:val="hybridMultilevel"/>
    <w:tmpl w:val="E1FE6058"/>
    <w:lvl w:ilvl="0" w:tplc="945AD402">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33A7CB3"/>
    <w:multiLevelType w:val="hybridMultilevel"/>
    <w:tmpl w:val="5CEC57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1">
    <w:nsid w:val="3E074DBC"/>
    <w:multiLevelType w:val="hybridMultilevel"/>
    <w:tmpl w:val="0F5EE38C"/>
    <w:lvl w:ilvl="0" w:tplc="2FB6A72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49E35525"/>
    <w:multiLevelType w:val="hybridMultilevel"/>
    <w:tmpl w:val="849A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4">
    <w:nsid w:val="5908586A"/>
    <w:multiLevelType w:val="hybridMultilevel"/>
    <w:tmpl w:val="35989794"/>
    <w:lvl w:ilvl="0" w:tplc="56CAE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CF162E5"/>
    <w:multiLevelType w:val="hybridMultilevel"/>
    <w:tmpl w:val="14B606F4"/>
    <w:lvl w:ilvl="0" w:tplc="64F80F16">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604B7503"/>
    <w:multiLevelType w:val="hybridMultilevel"/>
    <w:tmpl w:val="B5B6B092"/>
    <w:lvl w:ilvl="0" w:tplc="144C1B9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70A31CE"/>
    <w:multiLevelType w:val="hybridMultilevel"/>
    <w:tmpl w:val="E18C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E946E81"/>
    <w:multiLevelType w:val="hybridMultilevel"/>
    <w:tmpl w:val="E188D634"/>
    <w:lvl w:ilvl="0" w:tplc="EC46DD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583ABE"/>
    <w:multiLevelType w:val="hybridMultilevel"/>
    <w:tmpl w:val="38FEBB18"/>
    <w:lvl w:ilvl="0" w:tplc="E3DC20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E7181E"/>
    <w:multiLevelType w:val="hybridMultilevel"/>
    <w:tmpl w:val="66D8D8B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1">
    <w:nsid w:val="71367541"/>
    <w:multiLevelType w:val="hybridMultilevel"/>
    <w:tmpl w:val="259C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26A27E4"/>
    <w:multiLevelType w:val="hybridMultilevel"/>
    <w:tmpl w:val="3D184F3C"/>
    <w:lvl w:ilvl="0" w:tplc="394449DE">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23">
    <w:nsid w:val="740E0B8B"/>
    <w:multiLevelType w:val="hybridMultilevel"/>
    <w:tmpl w:val="93581A1C"/>
    <w:lvl w:ilvl="0" w:tplc="2592A0DC">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F42665A"/>
    <w:multiLevelType w:val="hybridMultilevel"/>
    <w:tmpl w:val="8848DAB6"/>
    <w:lvl w:ilvl="0" w:tplc="FFFFFFFF">
      <w:start w:val="40"/>
      <w:numFmt w:val="bullet"/>
      <w:lvlText w:val="-"/>
      <w:lvlJc w:val="left"/>
      <w:pPr>
        <w:tabs>
          <w:tab w:val="num" w:pos="1211"/>
        </w:tabs>
        <w:ind w:left="1211"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14"/>
  </w:num>
  <w:num w:numId="3">
    <w:abstractNumId w:val="17"/>
  </w:num>
  <w:num w:numId="4">
    <w:abstractNumId w:val="2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9"/>
  </w:num>
  <w:num w:numId="9">
    <w:abstractNumId w:val="11"/>
  </w:num>
  <w:num w:numId="10">
    <w:abstractNumId w:val="7"/>
  </w:num>
  <w:num w:numId="11">
    <w:abstractNumId w:val="10"/>
  </w:num>
  <w:num w:numId="12">
    <w:abstractNumId w:val="20"/>
  </w:num>
  <w:num w:numId="13">
    <w:abstractNumId w:val="12"/>
  </w:num>
  <w:num w:numId="14">
    <w:abstractNumId w:val="18"/>
  </w:num>
  <w:num w:numId="15">
    <w:abstractNumId w:val="16"/>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22"/>
  </w:num>
  <w:num w:numId="20">
    <w:abstractNumId w:val="19"/>
  </w:num>
  <w:num w:numId="21">
    <w:abstractNumId w:val="15"/>
  </w:num>
  <w:num w:numId="22">
    <w:abstractNumId w:val="6"/>
  </w:num>
  <w:num w:numId="2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38F3"/>
    <w:rsid w:val="00014D91"/>
    <w:rsid w:val="00017404"/>
    <w:rsid w:val="00017E6B"/>
    <w:rsid w:val="00020C36"/>
    <w:rsid w:val="00027CBE"/>
    <w:rsid w:val="00033101"/>
    <w:rsid w:val="00034852"/>
    <w:rsid w:val="00035C6E"/>
    <w:rsid w:val="00043C59"/>
    <w:rsid w:val="0004466D"/>
    <w:rsid w:val="00044B27"/>
    <w:rsid w:val="00045193"/>
    <w:rsid w:val="00054410"/>
    <w:rsid w:val="00055C0D"/>
    <w:rsid w:val="00055C6E"/>
    <w:rsid w:val="000612C8"/>
    <w:rsid w:val="00061AE1"/>
    <w:rsid w:val="00063B13"/>
    <w:rsid w:val="00070B2D"/>
    <w:rsid w:val="000732E3"/>
    <w:rsid w:val="00080A3F"/>
    <w:rsid w:val="00081093"/>
    <w:rsid w:val="00083FE8"/>
    <w:rsid w:val="0008673A"/>
    <w:rsid w:val="000900BF"/>
    <w:rsid w:val="000907F9"/>
    <w:rsid w:val="00092D43"/>
    <w:rsid w:val="0009619C"/>
    <w:rsid w:val="000A01CA"/>
    <w:rsid w:val="000A1274"/>
    <w:rsid w:val="000A56A6"/>
    <w:rsid w:val="000B55C2"/>
    <w:rsid w:val="000B66AE"/>
    <w:rsid w:val="000C0C94"/>
    <w:rsid w:val="000D3B1B"/>
    <w:rsid w:val="000D441C"/>
    <w:rsid w:val="000D45B6"/>
    <w:rsid w:val="000D678D"/>
    <w:rsid w:val="000D692B"/>
    <w:rsid w:val="000E278A"/>
    <w:rsid w:val="000E3F92"/>
    <w:rsid w:val="000E5094"/>
    <w:rsid w:val="000E5B9D"/>
    <w:rsid w:val="000E7631"/>
    <w:rsid w:val="000E7785"/>
    <w:rsid w:val="000F671A"/>
    <w:rsid w:val="000F757F"/>
    <w:rsid w:val="00100705"/>
    <w:rsid w:val="00103400"/>
    <w:rsid w:val="00112321"/>
    <w:rsid w:val="00115A29"/>
    <w:rsid w:val="00121AD0"/>
    <w:rsid w:val="001225E2"/>
    <w:rsid w:val="00124139"/>
    <w:rsid w:val="00124167"/>
    <w:rsid w:val="0012445B"/>
    <w:rsid w:val="0013068E"/>
    <w:rsid w:val="00132116"/>
    <w:rsid w:val="001344CE"/>
    <w:rsid w:val="00152EB1"/>
    <w:rsid w:val="001542A4"/>
    <w:rsid w:val="001623DF"/>
    <w:rsid w:val="00166EA4"/>
    <w:rsid w:val="00177E00"/>
    <w:rsid w:val="00181583"/>
    <w:rsid w:val="00182AA6"/>
    <w:rsid w:val="00185504"/>
    <w:rsid w:val="00186225"/>
    <w:rsid w:val="00190995"/>
    <w:rsid w:val="001A0310"/>
    <w:rsid w:val="001A3553"/>
    <w:rsid w:val="001A3C6D"/>
    <w:rsid w:val="001B21B0"/>
    <w:rsid w:val="001B2A1B"/>
    <w:rsid w:val="001B3F2E"/>
    <w:rsid w:val="001B509D"/>
    <w:rsid w:val="001C31AA"/>
    <w:rsid w:val="001C43E8"/>
    <w:rsid w:val="001C6733"/>
    <w:rsid w:val="001C7CBB"/>
    <w:rsid w:val="001D085B"/>
    <w:rsid w:val="001D1422"/>
    <w:rsid w:val="001D4E9B"/>
    <w:rsid w:val="001E011C"/>
    <w:rsid w:val="001E1CB2"/>
    <w:rsid w:val="001E649E"/>
    <w:rsid w:val="001F1EA6"/>
    <w:rsid w:val="001F4B01"/>
    <w:rsid w:val="001F557D"/>
    <w:rsid w:val="002000CB"/>
    <w:rsid w:val="00206CF6"/>
    <w:rsid w:val="00211ECD"/>
    <w:rsid w:val="002135DB"/>
    <w:rsid w:val="00217F3A"/>
    <w:rsid w:val="002205C4"/>
    <w:rsid w:val="0022622F"/>
    <w:rsid w:val="00232E81"/>
    <w:rsid w:val="00237C34"/>
    <w:rsid w:val="00247872"/>
    <w:rsid w:val="00252B52"/>
    <w:rsid w:val="00252D81"/>
    <w:rsid w:val="00256032"/>
    <w:rsid w:val="00260D31"/>
    <w:rsid w:val="00263F91"/>
    <w:rsid w:val="00266D28"/>
    <w:rsid w:val="00267CBD"/>
    <w:rsid w:val="002727C3"/>
    <w:rsid w:val="00276D85"/>
    <w:rsid w:val="00283080"/>
    <w:rsid w:val="002837CD"/>
    <w:rsid w:val="002853C7"/>
    <w:rsid w:val="002907E0"/>
    <w:rsid w:val="00291472"/>
    <w:rsid w:val="00297030"/>
    <w:rsid w:val="002973AC"/>
    <w:rsid w:val="002A0968"/>
    <w:rsid w:val="002A1F03"/>
    <w:rsid w:val="002A3B62"/>
    <w:rsid w:val="002B11AB"/>
    <w:rsid w:val="002B1A3F"/>
    <w:rsid w:val="002B41DE"/>
    <w:rsid w:val="002B6783"/>
    <w:rsid w:val="002B6BFC"/>
    <w:rsid w:val="002C3709"/>
    <w:rsid w:val="002C742F"/>
    <w:rsid w:val="002C7BA8"/>
    <w:rsid w:val="002D3151"/>
    <w:rsid w:val="002D582C"/>
    <w:rsid w:val="002D6E9A"/>
    <w:rsid w:val="002D7DFC"/>
    <w:rsid w:val="002E384E"/>
    <w:rsid w:val="002F0092"/>
    <w:rsid w:val="002F38BB"/>
    <w:rsid w:val="00304106"/>
    <w:rsid w:val="00307818"/>
    <w:rsid w:val="003275DB"/>
    <w:rsid w:val="00340880"/>
    <w:rsid w:val="00340E9B"/>
    <w:rsid w:val="00343580"/>
    <w:rsid w:val="00345168"/>
    <w:rsid w:val="0034657A"/>
    <w:rsid w:val="00346E5F"/>
    <w:rsid w:val="00351BBD"/>
    <w:rsid w:val="003556DD"/>
    <w:rsid w:val="003564DC"/>
    <w:rsid w:val="003567A2"/>
    <w:rsid w:val="00360713"/>
    <w:rsid w:val="00365BE7"/>
    <w:rsid w:val="0038079C"/>
    <w:rsid w:val="00381337"/>
    <w:rsid w:val="00385171"/>
    <w:rsid w:val="00385367"/>
    <w:rsid w:val="00385FF6"/>
    <w:rsid w:val="00387F20"/>
    <w:rsid w:val="0039189C"/>
    <w:rsid w:val="0039616B"/>
    <w:rsid w:val="0039697F"/>
    <w:rsid w:val="003A2EB7"/>
    <w:rsid w:val="003B00F6"/>
    <w:rsid w:val="003B2799"/>
    <w:rsid w:val="003C0B91"/>
    <w:rsid w:val="003C2A18"/>
    <w:rsid w:val="003C3A11"/>
    <w:rsid w:val="003C5069"/>
    <w:rsid w:val="003C5EF2"/>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40C7"/>
    <w:rsid w:val="00425506"/>
    <w:rsid w:val="00426CCC"/>
    <w:rsid w:val="004301DC"/>
    <w:rsid w:val="00436B41"/>
    <w:rsid w:val="00444323"/>
    <w:rsid w:val="004527F4"/>
    <w:rsid w:val="004544E5"/>
    <w:rsid w:val="00456CE7"/>
    <w:rsid w:val="00461498"/>
    <w:rsid w:val="00461FC6"/>
    <w:rsid w:val="00474503"/>
    <w:rsid w:val="0047564E"/>
    <w:rsid w:val="00477F4C"/>
    <w:rsid w:val="00480DE2"/>
    <w:rsid w:val="00483076"/>
    <w:rsid w:val="004831B1"/>
    <w:rsid w:val="00485F25"/>
    <w:rsid w:val="00490305"/>
    <w:rsid w:val="004915C4"/>
    <w:rsid w:val="00491ED8"/>
    <w:rsid w:val="00495E52"/>
    <w:rsid w:val="004A59D8"/>
    <w:rsid w:val="004A6FF9"/>
    <w:rsid w:val="004A7458"/>
    <w:rsid w:val="004B51F3"/>
    <w:rsid w:val="004B6F46"/>
    <w:rsid w:val="004C0E87"/>
    <w:rsid w:val="004C49E9"/>
    <w:rsid w:val="004C5E03"/>
    <w:rsid w:val="004C69D5"/>
    <w:rsid w:val="004D0C54"/>
    <w:rsid w:val="004D618C"/>
    <w:rsid w:val="004D7082"/>
    <w:rsid w:val="004E2521"/>
    <w:rsid w:val="004E47E8"/>
    <w:rsid w:val="004E79EF"/>
    <w:rsid w:val="004F2BAC"/>
    <w:rsid w:val="004F428F"/>
    <w:rsid w:val="004F43F6"/>
    <w:rsid w:val="004F6094"/>
    <w:rsid w:val="00505442"/>
    <w:rsid w:val="005148DC"/>
    <w:rsid w:val="005148FA"/>
    <w:rsid w:val="00525785"/>
    <w:rsid w:val="00525793"/>
    <w:rsid w:val="00526DF8"/>
    <w:rsid w:val="005322C0"/>
    <w:rsid w:val="005360E4"/>
    <w:rsid w:val="00551965"/>
    <w:rsid w:val="00551CEB"/>
    <w:rsid w:val="005535AC"/>
    <w:rsid w:val="00555CB1"/>
    <w:rsid w:val="0055744A"/>
    <w:rsid w:val="0056093F"/>
    <w:rsid w:val="005639FF"/>
    <w:rsid w:val="005641E5"/>
    <w:rsid w:val="00575F29"/>
    <w:rsid w:val="0057740B"/>
    <w:rsid w:val="00580724"/>
    <w:rsid w:val="0058093B"/>
    <w:rsid w:val="00582082"/>
    <w:rsid w:val="0058628E"/>
    <w:rsid w:val="0059258B"/>
    <w:rsid w:val="005A39E4"/>
    <w:rsid w:val="005A4191"/>
    <w:rsid w:val="005A762B"/>
    <w:rsid w:val="005A7A19"/>
    <w:rsid w:val="005B08E7"/>
    <w:rsid w:val="005C2245"/>
    <w:rsid w:val="005D2F0C"/>
    <w:rsid w:val="005D32A8"/>
    <w:rsid w:val="005D3FB1"/>
    <w:rsid w:val="005D4B4E"/>
    <w:rsid w:val="005D7859"/>
    <w:rsid w:val="005E05E6"/>
    <w:rsid w:val="005E0DFA"/>
    <w:rsid w:val="005F0D63"/>
    <w:rsid w:val="006032FF"/>
    <w:rsid w:val="0060570C"/>
    <w:rsid w:val="00615030"/>
    <w:rsid w:val="00615475"/>
    <w:rsid w:val="00616308"/>
    <w:rsid w:val="006249C1"/>
    <w:rsid w:val="006305F8"/>
    <w:rsid w:val="00631627"/>
    <w:rsid w:val="00633E91"/>
    <w:rsid w:val="00637594"/>
    <w:rsid w:val="006414A1"/>
    <w:rsid w:val="00644523"/>
    <w:rsid w:val="0064628E"/>
    <w:rsid w:val="00650564"/>
    <w:rsid w:val="006510E4"/>
    <w:rsid w:val="00652F7E"/>
    <w:rsid w:val="00654083"/>
    <w:rsid w:val="00655483"/>
    <w:rsid w:val="00660F30"/>
    <w:rsid w:val="00662DD6"/>
    <w:rsid w:val="00664E1E"/>
    <w:rsid w:val="00665FD7"/>
    <w:rsid w:val="00666CA2"/>
    <w:rsid w:val="00666E07"/>
    <w:rsid w:val="00667E8B"/>
    <w:rsid w:val="00681E13"/>
    <w:rsid w:val="0068204A"/>
    <w:rsid w:val="00682788"/>
    <w:rsid w:val="00686D41"/>
    <w:rsid w:val="0068704F"/>
    <w:rsid w:val="00690610"/>
    <w:rsid w:val="00690725"/>
    <w:rsid w:val="0069275F"/>
    <w:rsid w:val="00692997"/>
    <w:rsid w:val="0069321A"/>
    <w:rsid w:val="006934DA"/>
    <w:rsid w:val="00694608"/>
    <w:rsid w:val="0069461B"/>
    <w:rsid w:val="006A7614"/>
    <w:rsid w:val="006B157A"/>
    <w:rsid w:val="006B530A"/>
    <w:rsid w:val="006B6676"/>
    <w:rsid w:val="006C34C8"/>
    <w:rsid w:val="006C4CDC"/>
    <w:rsid w:val="006C71AF"/>
    <w:rsid w:val="006D24AC"/>
    <w:rsid w:val="006D6DC4"/>
    <w:rsid w:val="006E2000"/>
    <w:rsid w:val="006E25D2"/>
    <w:rsid w:val="006E3F92"/>
    <w:rsid w:val="006E7E79"/>
    <w:rsid w:val="006F4814"/>
    <w:rsid w:val="006F6128"/>
    <w:rsid w:val="007011B7"/>
    <w:rsid w:val="00701A48"/>
    <w:rsid w:val="00706F94"/>
    <w:rsid w:val="00711415"/>
    <w:rsid w:val="00723243"/>
    <w:rsid w:val="0072564B"/>
    <w:rsid w:val="0074193B"/>
    <w:rsid w:val="00741FD7"/>
    <w:rsid w:val="00741FDA"/>
    <w:rsid w:val="0074421A"/>
    <w:rsid w:val="00744EC4"/>
    <w:rsid w:val="00744FC6"/>
    <w:rsid w:val="00750849"/>
    <w:rsid w:val="00756945"/>
    <w:rsid w:val="00757AC5"/>
    <w:rsid w:val="00764B0C"/>
    <w:rsid w:val="00771A43"/>
    <w:rsid w:val="00772FA6"/>
    <w:rsid w:val="00774B22"/>
    <w:rsid w:val="00775265"/>
    <w:rsid w:val="00793908"/>
    <w:rsid w:val="007956FD"/>
    <w:rsid w:val="00796F45"/>
    <w:rsid w:val="007A1BA0"/>
    <w:rsid w:val="007A1BFA"/>
    <w:rsid w:val="007A4CA1"/>
    <w:rsid w:val="007B0817"/>
    <w:rsid w:val="007B085F"/>
    <w:rsid w:val="007B2528"/>
    <w:rsid w:val="007B5C88"/>
    <w:rsid w:val="007C30DA"/>
    <w:rsid w:val="007C52BB"/>
    <w:rsid w:val="007D2E8B"/>
    <w:rsid w:val="007E1DC4"/>
    <w:rsid w:val="007E4CC7"/>
    <w:rsid w:val="007E5139"/>
    <w:rsid w:val="007E58BC"/>
    <w:rsid w:val="007E5C52"/>
    <w:rsid w:val="007E5D23"/>
    <w:rsid w:val="007F327D"/>
    <w:rsid w:val="00801BA8"/>
    <w:rsid w:val="0080317D"/>
    <w:rsid w:val="00806A48"/>
    <w:rsid w:val="00807954"/>
    <w:rsid w:val="00811DC2"/>
    <w:rsid w:val="008215F6"/>
    <w:rsid w:val="008264F4"/>
    <w:rsid w:val="00832605"/>
    <w:rsid w:val="008341B1"/>
    <w:rsid w:val="008400B0"/>
    <w:rsid w:val="00840E57"/>
    <w:rsid w:val="00842E09"/>
    <w:rsid w:val="00845522"/>
    <w:rsid w:val="00851C95"/>
    <w:rsid w:val="008529D9"/>
    <w:rsid w:val="008532AB"/>
    <w:rsid w:val="00856387"/>
    <w:rsid w:val="00862163"/>
    <w:rsid w:val="00863493"/>
    <w:rsid w:val="00866E67"/>
    <w:rsid w:val="008709FB"/>
    <w:rsid w:val="008733B6"/>
    <w:rsid w:val="00873E6E"/>
    <w:rsid w:val="00885238"/>
    <w:rsid w:val="00886450"/>
    <w:rsid w:val="00886789"/>
    <w:rsid w:val="00886898"/>
    <w:rsid w:val="00887FE2"/>
    <w:rsid w:val="00892C55"/>
    <w:rsid w:val="0089331D"/>
    <w:rsid w:val="00896D58"/>
    <w:rsid w:val="008A16D9"/>
    <w:rsid w:val="008A7FD8"/>
    <w:rsid w:val="008B0813"/>
    <w:rsid w:val="008B57B8"/>
    <w:rsid w:val="008C094A"/>
    <w:rsid w:val="008C2D4C"/>
    <w:rsid w:val="008C360F"/>
    <w:rsid w:val="008D3F18"/>
    <w:rsid w:val="008D4C40"/>
    <w:rsid w:val="008D664C"/>
    <w:rsid w:val="008D6A10"/>
    <w:rsid w:val="008E36B2"/>
    <w:rsid w:val="008E381F"/>
    <w:rsid w:val="008E4D8B"/>
    <w:rsid w:val="008E7A0F"/>
    <w:rsid w:val="008E7B0C"/>
    <w:rsid w:val="0090041E"/>
    <w:rsid w:val="00902F67"/>
    <w:rsid w:val="00903BBE"/>
    <w:rsid w:val="009067C5"/>
    <w:rsid w:val="009072F9"/>
    <w:rsid w:val="00911358"/>
    <w:rsid w:val="00916222"/>
    <w:rsid w:val="009300A5"/>
    <w:rsid w:val="009354D2"/>
    <w:rsid w:val="00935664"/>
    <w:rsid w:val="00944178"/>
    <w:rsid w:val="00947D2B"/>
    <w:rsid w:val="00956E84"/>
    <w:rsid w:val="009633DD"/>
    <w:rsid w:val="00966CBD"/>
    <w:rsid w:val="00967C07"/>
    <w:rsid w:val="00970EDA"/>
    <w:rsid w:val="00977A1C"/>
    <w:rsid w:val="009859BD"/>
    <w:rsid w:val="00990BA4"/>
    <w:rsid w:val="009960CA"/>
    <w:rsid w:val="00996305"/>
    <w:rsid w:val="00997AD5"/>
    <w:rsid w:val="009A2B65"/>
    <w:rsid w:val="009A7B5B"/>
    <w:rsid w:val="009B08F8"/>
    <w:rsid w:val="009B0AB6"/>
    <w:rsid w:val="009B40F1"/>
    <w:rsid w:val="009C1647"/>
    <w:rsid w:val="009C2B6B"/>
    <w:rsid w:val="009C3776"/>
    <w:rsid w:val="009D3876"/>
    <w:rsid w:val="009D4203"/>
    <w:rsid w:val="009D5FFB"/>
    <w:rsid w:val="009E5411"/>
    <w:rsid w:val="009E5A38"/>
    <w:rsid w:val="009F793A"/>
    <w:rsid w:val="00A00318"/>
    <w:rsid w:val="00A07D55"/>
    <w:rsid w:val="00A10F0C"/>
    <w:rsid w:val="00A129BE"/>
    <w:rsid w:val="00A13842"/>
    <w:rsid w:val="00A16370"/>
    <w:rsid w:val="00A1777F"/>
    <w:rsid w:val="00A22CC4"/>
    <w:rsid w:val="00A259D0"/>
    <w:rsid w:val="00A507EF"/>
    <w:rsid w:val="00A56E53"/>
    <w:rsid w:val="00A6130D"/>
    <w:rsid w:val="00A6228A"/>
    <w:rsid w:val="00A737C4"/>
    <w:rsid w:val="00A75502"/>
    <w:rsid w:val="00A809A6"/>
    <w:rsid w:val="00A82449"/>
    <w:rsid w:val="00A84463"/>
    <w:rsid w:val="00A90F2F"/>
    <w:rsid w:val="00A91091"/>
    <w:rsid w:val="00A936A0"/>
    <w:rsid w:val="00AA21A4"/>
    <w:rsid w:val="00AA26E5"/>
    <w:rsid w:val="00AA3AAA"/>
    <w:rsid w:val="00AA5586"/>
    <w:rsid w:val="00AA7D23"/>
    <w:rsid w:val="00AB6EBE"/>
    <w:rsid w:val="00AB7EB1"/>
    <w:rsid w:val="00AD12D0"/>
    <w:rsid w:val="00AD2E1E"/>
    <w:rsid w:val="00AD4A3B"/>
    <w:rsid w:val="00AE0924"/>
    <w:rsid w:val="00AE5281"/>
    <w:rsid w:val="00AE79BC"/>
    <w:rsid w:val="00AF681D"/>
    <w:rsid w:val="00B02D6F"/>
    <w:rsid w:val="00B06B70"/>
    <w:rsid w:val="00B07BDC"/>
    <w:rsid w:val="00B11194"/>
    <w:rsid w:val="00B11D77"/>
    <w:rsid w:val="00B23D00"/>
    <w:rsid w:val="00B3041B"/>
    <w:rsid w:val="00B32F6B"/>
    <w:rsid w:val="00B33F06"/>
    <w:rsid w:val="00B37F5F"/>
    <w:rsid w:val="00B43584"/>
    <w:rsid w:val="00B43BC6"/>
    <w:rsid w:val="00B45161"/>
    <w:rsid w:val="00B50910"/>
    <w:rsid w:val="00B50D23"/>
    <w:rsid w:val="00B528D8"/>
    <w:rsid w:val="00B560FF"/>
    <w:rsid w:val="00B62C3F"/>
    <w:rsid w:val="00B63E31"/>
    <w:rsid w:val="00B677E4"/>
    <w:rsid w:val="00B701B3"/>
    <w:rsid w:val="00B710A7"/>
    <w:rsid w:val="00B73A9B"/>
    <w:rsid w:val="00B73C2A"/>
    <w:rsid w:val="00B778BF"/>
    <w:rsid w:val="00B82FCB"/>
    <w:rsid w:val="00B84A57"/>
    <w:rsid w:val="00B8737A"/>
    <w:rsid w:val="00B90DC3"/>
    <w:rsid w:val="00B9173C"/>
    <w:rsid w:val="00B93C18"/>
    <w:rsid w:val="00B946A9"/>
    <w:rsid w:val="00B94AA4"/>
    <w:rsid w:val="00B94CD0"/>
    <w:rsid w:val="00BA0BD2"/>
    <w:rsid w:val="00BA209E"/>
    <w:rsid w:val="00BA65FA"/>
    <w:rsid w:val="00BB44CF"/>
    <w:rsid w:val="00BC1953"/>
    <w:rsid w:val="00BC424F"/>
    <w:rsid w:val="00BD1421"/>
    <w:rsid w:val="00BD2E27"/>
    <w:rsid w:val="00BE5004"/>
    <w:rsid w:val="00BF15A2"/>
    <w:rsid w:val="00BF177A"/>
    <w:rsid w:val="00BF281B"/>
    <w:rsid w:val="00C03661"/>
    <w:rsid w:val="00C06D30"/>
    <w:rsid w:val="00C074B2"/>
    <w:rsid w:val="00C1342C"/>
    <w:rsid w:val="00C17324"/>
    <w:rsid w:val="00C207BF"/>
    <w:rsid w:val="00C211D8"/>
    <w:rsid w:val="00C22CFD"/>
    <w:rsid w:val="00C23AA2"/>
    <w:rsid w:val="00C25F32"/>
    <w:rsid w:val="00C311CA"/>
    <w:rsid w:val="00C32FDE"/>
    <w:rsid w:val="00C4049E"/>
    <w:rsid w:val="00C43775"/>
    <w:rsid w:val="00C444F7"/>
    <w:rsid w:val="00C45B6F"/>
    <w:rsid w:val="00C46866"/>
    <w:rsid w:val="00C474EB"/>
    <w:rsid w:val="00C516D8"/>
    <w:rsid w:val="00C52970"/>
    <w:rsid w:val="00C810A0"/>
    <w:rsid w:val="00C82A55"/>
    <w:rsid w:val="00C832E2"/>
    <w:rsid w:val="00C84D97"/>
    <w:rsid w:val="00C86B96"/>
    <w:rsid w:val="00C900A5"/>
    <w:rsid w:val="00C94DD9"/>
    <w:rsid w:val="00C97BD9"/>
    <w:rsid w:val="00CA113F"/>
    <w:rsid w:val="00CB2A23"/>
    <w:rsid w:val="00CB5B35"/>
    <w:rsid w:val="00CC0CA8"/>
    <w:rsid w:val="00CD0F0F"/>
    <w:rsid w:val="00CD0FD8"/>
    <w:rsid w:val="00CD3BF9"/>
    <w:rsid w:val="00CD53A1"/>
    <w:rsid w:val="00CD7192"/>
    <w:rsid w:val="00CE287F"/>
    <w:rsid w:val="00D0399F"/>
    <w:rsid w:val="00D04664"/>
    <w:rsid w:val="00D07E57"/>
    <w:rsid w:val="00D10445"/>
    <w:rsid w:val="00D106F0"/>
    <w:rsid w:val="00D10EBA"/>
    <w:rsid w:val="00D14C9A"/>
    <w:rsid w:val="00D16915"/>
    <w:rsid w:val="00D204EF"/>
    <w:rsid w:val="00D21BCA"/>
    <w:rsid w:val="00D21BEA"/>
    <w:rsid w:val="00D22987"/>
    <w:rsid w:val="00D22ADB"/>
    <w:rsid w:val="00D22C8C"/>
    <w:rsid w:val="00D22F45"/>
    <w:rsid w:val="00D25A35"/>
    <w:rsid w:val="00D266F9"/>
    <w:rsid w:val="00D304A9"/>
    <w:rsid w:val="00D3253C"/>
    <w:rsid w:val="00D341AF"/>
    <w:rsid w:val="00D34C86"/>
    <w:rsid w:val="00D40B11"/>
    <w:rsid w:val="00D478F5"/>
    <w:rsid w:val="00D47A47"/>
    <w:rsid w:val="00D538FB"/>
    <w:rsid w:val="00D573D6"/>
    <w:rsid w:val="00D62752"/>
    <w:rsid w:val="00D6306E"/>
    <w:rsid w:val="00D672CF"/>
    <w:rsid w:val="00D67B54"/>
    <w:rsid w:val="00D82EF8"/>
    <w:rsid w:val="00D87BE3"/>
    <w:rsid w:val="00D90448"/>
    <w:rsid w:val="00D9055B"/>
    <w:rsid w:val="00D91096"/>
    <w:rsid w:val="00D92053"/>
    <w:rsid w:val="00D976E6"/>
    <w:rsid w:val="00DA0DED"/>
    <w:rsid w:val="00DA2CF9"/>
    <w:rsid w:val="00DA2D99"/>
    <w:rsid w:val="00DB4FEA"/>
    <w:rsid w:val="00DB5566"/>
    <w:rsid w:val="00DB559C"/>
    <w:rsid w:val="00DB58D3"/>
    <w:rsid w:val="00DB62E1"/>
    <w:rsid w:val="00DB6A8D"/>
    <w:rsid w:val="00DB74A9"/>
    <w:rsid w:val="00DB7ABD"/>
    <w:rsid w:val="00DC471E"/>
    <w:rsid w:val="00DD04EF"/>
    <w:rsid w:val="00DE1716"/>
    <w:rsid w:val="00DE18C2"/>
    <w:rsid w:val="00DE3426"/>
    <w:rsid w:val="00DE6A9C"/>
    <w:rsid w:val="00DE6C53"/>
    <w:rsid w:val="00DF228E"/>
    <w:rsid w:val="00DF65DE"/>
    <w:rsid w:val="00E02238"/>
    <w:rsid w:val="00E0396C"/>
    <w:rsid w:val="00E06708"/>
    <w:rsid w:val="00E11F63"/>
    <w:rsid w:val="00E121D8"/>
    <w:rsid w:val="00E131B3"/>
    <w:rsid w:val="00E144B6"/>
    <w:rsid w:val="00E14EC5"/>
    <w:rsid w:val="00E15721"/>
    <w:rsid w:val="00E15B5B"/>
    <w:rsid w:val="00E22473"/>
    <w:rsid w:val="00E26C38"/>
    <w:rsid w:val="00E27B9F"/>
    <w:rsid w:val="00E30CCD"/>
    <w:rsid w:val="00E3396A"/>
    <w:rsid w:val="00E3603B"/>
    <w:rsid w:val="00E3616C"/>
    <w:rsid w:val="00E365F4"/>
    <w:rsid w:val="00E370E5"/>
    <w:rsid w:val="00E402A4"/>
    <w:rsid w:val="00E44CB1"/>
    <w:rsid w:val="00E50133"/>
    <w:rsid w:val="00E61323"/>
    <w:rsid w:val="00E637A0"/>
    <w:rsid w:val="00E66CD1"/>
    <w:rsid w:val="00E714D7"/>
    <w:rsid w:val="00E74BD9"/>
    <w:rsid w:val="00E76146"/>
    <w:rsid w:val="00E90FAE"/>
    <w:rsid w:val="00E96239"/>
    <w:rsid w:val="00EA10D7"/>
    <w:rsid w:val="00EA1B94"/>
    <w:rsid w:val="00EB3D58"/>
    <w:rsid w:val="00EB5F2E"/>
    <w:rsid w:val="00EC07EF"/>
    <w:rsid w:val="00EC315F"/>
    <w:rsid w:val="00EC458A"/>
    <w:rsid w:val="00EC4EE4"/>
    <w:rsid w:val="00ED3220"/>
    <w:rsid w:val="00ED3FC4"/>
    <w:rsid w:val="00ED4AE7"/>
    <w:rsid w:val="00ED5D97"/>
    <w:rsid w:val="00EE5816"/>
    <w:rsid w:val="00EF7269"/>
    <w:rsid w:val="00EF7B91"/>
    <w:rsid w:val="00EF7E34"/>
    <w:rsid w:val="00F01BA2"/>
    <w:rsid w:val="00F03218"/>
    <w:rsid w:val="00F0340D"/>
    <w:rsid w:val="00F174E2"/>
    <w:rsid w:val="00F2085E"/>
    <w:rsid w:val="00F240F7"/>
    <w:rsid w:val="00F24B46"/>
    <w:rsid w:val="00F25CDE"/>
    <w:rsid w:val="00F2623D"/>
    <w:rsid w:val="00F416C5"/>
    <w:rsid w:val="00F45D0A"/>
    <w:rsid w:val="00F468D4"/>
    <w:rsid w:val="00F557EB"/>
    <w:rsid w:val="00F55FBD"/>
    <w:rsid w:val="00F604F2"/>
    <w:rsid w:val="00F62C40"/>
    <w:rsid w:val="00F635C6"/>
    <w:rsid w:val="00F67612"/>
    <w:rsid w:val="00F70FB3"/>
    <w:rsid w:val="00F71273"/>
    <w:rsid w:val="00F72486"/>
    <w:rsid w:val="00F732A5"/>
    <w:rsid w:val="00F74A74"/>
    <w:rsid w:val="00F76587"/>
    <w:rsid w:val="00F77155"/>
    <w:rsid w:val="00FA149B"/>
    <w:rsid w:val="00FA1B2E"/>
    <w:rsid w:val="00FA48B6"/>
    <w:rsid w:val="00FA645C"/>
    <w:rsid w:val="00FA6C00"/>
    <w:rsid w:val="00FA7B2A"/>
    <w:rsid w:val="00FB75C3"/>
    <w:rsid w:val="00FC315D"/>
    <w:rsid w:val="00FC648B"/>
    <w:rsid w:val="00FD0A6D"/>
    <w:rsid w:val="00FD4270"/>
    <w:rsid w:val="00FE5974"/>
    <w:rsid w:val="00FE5BB5"/>
    <w:rsid w:val="00FE7915"/>
    <w:rsid w:val="00FF1109"/>
    <w:rsid w:val="00FF2483"/>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1516805">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388410">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510677456">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2603B"/>
    <w:rsid w:val="00030CD9"/>
    <w:rsid w:val="00037061"/>
    <w:rsid w:val="000568F4"/>
    <w:rsid w:val="000C5EBA"/>
    <w:rsid w:val="0010303A"/>
    <w:rsid w:val="001130EB"/>
    <w:rsid w:val="00121A71"/>
    <w:rsid w:val="0012268A"/>
    <w:rsid w:val="00130B20"/>
    <w:rsid w:val="001331DE"/>
    <w:rsid w:val="00150659"/>
    <w:rsid w:val="00153F06"/>
    <w:rsid w:val="00195BC4"/>
    <w:rsid w:val="001B475D"/>
    <w:rsid w:val="001D4E93"/>
    <w:rsid w:val="001D7E54"/>
    <w:rsid w:val="002043CE"/>
    <w:rsid w:val="00214B94"/>
    <w:rsid w:val="0022169C"/>
    <w:rsid w:val="00235C2C"/>
    <w:rsid w:val="00267EC7"/>
    <w:rsid w:val="00277EE1"/>
    <w:rsid w:val="0028007D"/>
    <w:rsid w:val="00281A9F"/>
    <w:rsid w:val="002B4523"/>
    <w:rsid w:val="002D3461"/>
    <w:rsid w:val="002E4902"/>
    <w:rsid w:val="002F50D8"/>
    <w:rsid w:val="0032075A"/>
    <w:rsid w:val="00322794"/>
    <w:rsid w:val="00332BCD"/>
    <w:rsid w:val="00334B01"/>
    <w:rsid w:val="00340D1F"/>
    <w:rsid w:val="00346668"/>
    <w:rsid w:val="003470E4"/>
    <w:rsid w:val="0035735D"/>
    <w:rsid w:val="00386ECD"/>
    <w:rsid w:val="003C04D1"/>
    <w:rsid w:val="003D3D12"/>
    <w:rsid w:val="00405765"/>
    <w:rsid w:val="004135C5"/>
    <w:rsid w:val="00454876"/>
    <w:rsid w:val="00457568"/>
    <w:rsid w:val="00487C1C"/>
    <w:rsid w:val="00496BCC"/>
    <w:rsid w:val="004C2423"/>
    <w:rsid w:val="004F3417"/>
    <w:rsid w:val="0053247E"/>
    <w:rsid w:val="00536D91"/>
    <w:rsid w:val="005752D7"/>
    <w:rsid w:val="00617978"/>
    <w:rsid w:val="00652D33"/>
    <w:rsid w:val="00653128"/>
    <w:rsid w:val="00675D74"/>
    <w:rsid w:val="00676C3A"/>
    <w:rsid w:val="00682789"/>
    <w:rsid w:val="006A3DCC"/>
    <w:rsid w:val="006C394A"/>
    <w:rsid w:val="00701135"/>
    <w:rsid w:val="00707A57"/>
    <w:rsid w:val="00711E25"/>
    <w:rsid w:val="00730FCB"/>
    <w:rsid w:val="00734F84"/>
    <w:rsid w:val="00740E2F"/>
    <w:rsid w:val="00791C98"/>
    <w:rsid w:val="007A1616"/>
    <w:rsid w:val="007A26C9"/>
    <w:rsid w:val="007C2F93"/>
    <w:rsid w:val="007F7AF9"/>
    <w:rsid w:val="00800363"/>
    <w:rsid w:val="008175A9"/>
    <w:rsid w:val="0083005C"/>
    <w:rsid w:val="00831D62"/>
    <w:rsid w:val="00836ACF"/>
    <w:rsid w:val="00855333"/>
    <w:rsid w:val="00872DC5"/>
    <w:rsid w:val="008A14FA"/>
    <w:rsid w:val="008D218D"/>
    <w:rsid w:val="008E47DE"/>
    <w:rsid w:val="008F475D"/>
    <w:rsid w:val="00900B49"/>
    <w:rsid w:val="00903718"/>
    <w:rsid w:val="00920DC0"/>
    <w:rsid w:val="00940C9F"/>
    <w:rsid w:val="00957BE3"/>
    <w:rsid w:val="00977A3C"/>
    <w:rsid w:val="009941DE"/>
    <w:rsid w:val="00997266"/>
    <w:rsid w:val="009D0349"/>
    <w:rsid w:val="009E0411"/>
    <w:rsid w:val="009F660A"/>
    <w:rsid w:val="00A05E48"/>
    <w:rsid w:val="00A25E7A"/>
    <w:rsid w:val="00A555A5"/>
    <w:rsid w:val="00A715CE"/>
    <w:rsid w:val="00A77458"/>
    <w:rsid w:val="00A81410"/>
    <w:rsid w:val="00AD2281"/>
    <w:rsid w:val="00AD6D18"/>
    <w:rsid w:val="00AF6221"/>
    <w:rsid w:val="00B01778"/>
    <w:rsid w:val="00B042ED"/>
    <w:rsid w:val="00B169DD"/>
    <w:rsid w:val="00B23843"/>
    <w:rsid w:val="00B42E12"/>
    <w:rsid w:val="00B71C50"/>
    <w:rsid w:val="00B816FE"/>
    <w:rsid w:val="00B85413"/>
    <w:rsid w:val="00BC0E98"/>
    <w:rsid w:val="00BD1E48"/>
    <w:rsid w:val="00C01E11"/>
    <w:rsid w:val="00C202E2"/>
    <w:rsid w:val="00C43185"/>
    <w:rsid w:val="00C470AF"/>
    <w:rsid w:val="00C676A3"/>
    <w:rsid w:val="00C67ADB"/>
    <w:rsid w:val="00C95C3D"/>
    <w:rsid w:val="00CA3FCD"/>
    <w:rsid w:val="00CB1412"/>
    <w:rsid w:val="00CC6208"/>
    <w:rsid w:val="00CE6284"/>
    <w:rsid w:val="00D34DCE"/>
    <w:rsid w:val="00D533D1"/>
    <w:rsid w:val="00D67D27"/>
    <w:rsid w:val="00D7589D"/>
    <w:rsid w:val="00DA0D34"/>
    <w:rsid w:val="00DC5175"/>
    <w:rsid w:val="00E2565A"/>
    <w:rsid w:val="00E52426"/>
    <w:rsid w:val="00E72975"/>
    <w:rsid w:val="00E74528"/>
    <w:rsid w:val="00E83565"/>
    <w:rsid w:val="00EA5937"/>
    <w:rsid w:val="00EA6B9C"/>
    <w:rsid w:val="00EC1EC2"/>
    <w:rsid w:val="00F043FF"/>
    <w:rsid w:val="00F04492"/>
    <w:rsid w:val="00F22CC4"/>
    <w:rsid w:val="00F25558"/>
    <w:rsid w:val="00F67CBC"/>
    <w:rsid w:val="00F73025"/>
    <w:rsid w:val="00F85ED9"/>
    <w:rsid w:val="00F9352D"/>
    <w:rsid w:val="00FA7DFD"/>
    <w:rsid w:val="00FB08EE"/>
    <w:rsid w:val="00FE3502"/>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2F9C-5CD4-4A56-B5D4-587F972E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2537</Words>
  <Characters>13957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33</cp:revision>
  <cp:lastPrinted>2015-10-07T20:43:00Z</cp:lastPrinted>
  <dcterms:created xsi:type="dcterms:W3CDTF">2015-07-29T22:14:00Z</dcterms:created>
  <dcterms:modified xsi:type="dcterms:W3CDTF">2015-10-08T00:26:00Z</dcterms:modified>
</cp:coreProperties>
</file>