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5A65BD5" w:rsidR="00485F25" w:rsidRPr="00691251" w:rsidRDefault="0038079C" w:rsidP="000D45B6">
      <w:pPr>
        <w:jc w:val="center"/>
        <w:rPr>
          <w:rFonts w:ascii="Cambria" w:hAnsi="Cambria"/>
          <w:noProof/>
          <w:lang w:val="fr-FR" w:eastAsia="fr-FR"/>
        </w:rPr>
      </w:pPr>
      <w:r w:rsidRPr="00691251">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691251">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r w:rsidR="001B536B" w:rsidRPr="00691251">
        <w:rPr>
          <w:rFonts w:ascii="Cambria" w:hAnsi="Cambria"/>
          <w:noProof/>
          <w:lang w:val="fr-FR" w:eastAsia="fr-FR"/>
        </w:rPr>
        <w:t xml:space="preserve"> </w:t>
      </w:r>
    </w:p>
    <w:p w14:paraId="2A34F840" w14:textId="447957CF" w:rsidR="00664E1E" w:rsidRPr="00691251" w:rsidRDefault="00664E1E" w:rsidP="000D45B6">
      <w:pPr>
        <w:jc w:val="center"/>
        <w:rPr>
          <w:rFonts w:ascii="Cambria" w:hAnsi="Cambria"/>
          <w:b/>
          <w:noProof/>
          <w:color w:val="993366"/>
          <w:lang w:val="fr-FR" w:eastAsia="fr-FR"/>
        </w:rPr>
      </w:pPr>
    </w:p>
    <w:p w14:paraId="4D247E99" w14:textId="77777777" w:rsidR="00664E1E" w:rsidRPr="00691251" w:rsidRDefault="00664E1E" w:rsidP="000D45B6">
      <w:pPr>
        <w:jc w:val="center"/>
        <w:rPr>
          <w:rFonts w:ascii="Cambria" w:hAnsi="Cambria"/>
          <w:b/>
          <w:color w:val="993366"/>
          <w:lang w:val="fr-FR"/>
        </w:rPr>
      </w:pPr>
    </w:p>
    <w:p w14:paraId="0C199B23" w14:textId="77777777" w:rsidR="000D45B6" w:rsidRPr="00691251" w:rsidRDefault="000D45B6" w:rsidP="000D45B6">
      <w:pPr>
        <w:jc w:val="center"/>
        <w:rPr>
          <w:rFonts w:ascii="Cambria" w:hAnsi="Cambria"/>
          <w:b/>
          <w:color w:val="993366"/>
          <w:lang w:val="fr-FR"/>
        </w:rPr>
      </w:pPr>
    </w:p>
    <w:p w14:paraId="4D61423D" w14:textId="77777777" w:rsidR="000D45B6" w:rsidRPr="00691251" w:rsidRDefault="000D45B6" w:rsidP="000D45B6">
      <w:pPr>
        <w:jc w:val="center"/>
        <w:rPr>
          <w:rFonts w:ascii="Cambria" w:hAnsi="Cambria"/>
          <w:b/>
          <w:color w:val="993366"/>
          <w:lang w:val="fr-FR"/>
        </w:rPr>
      </w:pPr>
    </w:p>
    <w:p w14:paraId="273704AA" w14:textId="77777777" w:rsidR="00206CF6" w:rsidRPr="00691251" w:rsidRDefault="00206CF6" w:rsidP="00206CF6">
      <w:pPr>
        <w:rPr>
          <w:rFonts w:ascii="Cambria" w:hAnsi="Cambria"/>
          <w:b/>
          <w:color w:val="993366"/>
          <w:lang w:val="fr-FR"/>
        </w:rPr>
      </w:pPr>
    </w:p>
    <w:p w14:paraId="04BAB3D2" w14:textId="77777777" w:rsidR="00206CF6" w:rsidRPr="00691251" w:rsidRDefault="00206CF6" w:rsidP="00206CF6">
      <w:pPr>
        <w:tabs>
          <w:tab w:val="center" w:pos="4533"/>
          <w:tab w:val="left" w:pos="6544"/>
        </w:tabs>
        <w:rPr>
          <w:rFonts w:ascii="Cambria" w:hAnsi="Cambria"/>
          <w:b/>
          <w:u w:val="single"/>
          <w:lang w:val="fr-FR"/>
        </w:rPr>
      </w:pPr>
      <w:r w:rsidRPr="00691251">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691251" w:rsidRDefault="00206CF6" w:rsidP="00206CF6">
      <w:pPr>
        <w:tabs>
          <w:tab w:val="left" w:pos="3240"/>
        </w:tabs>
        <w:jc w:val="center"/>
        <w:rPr>
          <w:rFonts w:ascii="Cambria" w:hAnsi="Cambria" w:cs="Arial"/>
          <w:b/>
          <w:lang w:val="fr-FR"/>
        </w:rPr>
      </w:pPr>
      <w:r w:rsidRPr="00691251">
        <w:rPr>
          <w:rFonts w:ascii="Cambria" w:hAnsi="Cambria" w:cs="Arial"/>
          <w:b/>
          <w:lang w:val="fr-FR"/>
        </w:rPr>
        <w:t>BUREAU DE LA COMMUNICATION</w:t>
      </w:r>
    </w:p>
    <w:p w14:paraId="023EE4C0" w14:textId="2925DE68" w:rsidR="00B06B70" w:rsidRPr="00691251" w:rsidRDefault="00F25CDE" w:rsidP="00B06B70">
      <w:pPr>
        <w:tabs>
          <w:tab w:val="left" w:pos="3240"/>
        </w:tabs>
        <w:jc w:val="center"/>
        <w:rPr>
          <w:rFonts w:ascii="Cambria" w:hAnsi="Cambria" w:cs="Arial"/>
          <w:b/>
          <w:i/>
          <w:lang w:val="fr-FR"/>
        </w:rPr>
      </w:pPr>
      <w:r w:rsidRPr="00691251">
        <w:rPr>
          <w:rFonts w:ascii="Cambria" w:hAnsi="Cambria" w:cs="Arial"/>
          <w:b/>
          <w:i/>
          <w:lang w:val="fr-FR"/>
        </w:rPr>
        <w:t xml:space="preserve">Mercredi </w:t>
      </w:r>
      <w:r w:rsidR="00D859B4" w:rsidRPr="00691251">
        <w:rPr>
          <w:rFonts w:ascii="Cambria" w:hAnsi="Cambria" w:cs="Arial"/>
          <w:b/>
          <w:i/>
          <w:lang w:val="fr-FR"/>
        </w:rPr>
        <w:t>9</w:t>
      </w:r>
      <w:r w:rsidR="00B02232" w:rsidRPr="00691251">
        <w:rPr>
          <w:rFonts w:ascii="Cambria" w:hAnsi="Cambria" w:cs="Arial"/>
          <w:b/>
          <w:i/>
          <w:lang w:val="fr-FR"/>
        </w:rPr>
        <w:t xml:space="preserve"> septembre</w:t>
      </w:r>
      <w:r w:rsidR="00E76146" w:rsidRPr="00691251">
        <w:rPr>
          <w:rFonts w:ascii="Cambria" w:hAnsi="Cambria" w:cs="Arial"/>
          <w:b/>
          <w:i/>
          <w:lang w:val="fr-FR"/>
        </w:rPr>
        <w:t xml:space="preserve"> </w:t>
      </w:r>
      <w:r w:rsidR="00E365F4" w:rsidRPr="00691251">
        <w:rPr>
          <w:rFonts w:ascii="Cambria" w:hAnsi="Cambria" w:cs="Arial"/>
          <w:b/>
          <w:i/>
          <w:lang w:val="fr-FR"/>
        </w:rPr>
        <w:t>201</w:t>
      </w:r>
      <w:r w:rsidR="00665FD7" w:rsidRPr="00691251">
        <w:rPr>
          <w:rFonts w:ascii="Cambria" w:hAnsi="Cambria" w:cs="Arial"/>
          <w:b/>
          <w:i/>
          <w:lang w:val="fr-FR"/>
        </w:rPr>
        <w:t>5</w:t>
      </w:r>
    </w:p>
    <w:p w14:paraId="64E1B831" w14:textId="2205C61B" w:rsidR="00206CF6" w:rsidRPr="00691251" w:rsidRDefault="000D441C" w:rsidP="000D441C">
      <w:pPr>
        <w:tabs>
          <w:tab w:val="left" w:pos="3240"/>
        </w:tabs>
        <w:jc w:val="center"/>
        <w:rPr>
          <w:rFonts w:ascii="Cambria" w:hAnsi="Cambria" w:cs="Arial"/>
          <w:b/>
          <w:i/>
          <w:lang w:val="fr-FR"/>
        </w:rPr>
      </w:pPr>
      <w:r w:rsidRPr="00691251">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691251" w:rsidRDefault="000D441C" w:rsidP="000D441C">
      <w:pPr>
        <w:tabs>
          <w:tab w:val="left" w:pos="3240"/>
        </w:tabs>
        <w:jc w:val="center"/>
        <w:rPr>
          <w:rFonts w:ascii="Cambria" w:hAnsi="Cambria" w:cs="Arial"/>
          <w:b/>
          <w:i/>
          <w:lang w:val="fr-FR"/>
        </w:rPr>
      </w:pPr>
    </w:p>
    <w:p w14:paraId="42641A59" w14:textId="389D2ED8" w:rsidR="00206CF6" w:rsidRPr="00691251"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691251">
        <w:rPr>
          <w:rFonts w:ascii="Cambria" w:hAnsi="Cambria"/>
          <w:b/>
          <w:lang w:val="fr-FR"/>
        </w:rPr>
        <w:tab/>
        <w:t>Com</w:t>
      </w:r>
      <w:r w:rsidR="00365BE7" w:rsidRPr="00691251">
        <w:rPr>
          <w:rFonts w:ascii="Cambria" w:hAnsi="Cambria"/>
          <w:b/>
          <w:lang w:val="fr-FR"/>
        </w:rPr>
        <w:t>p</w:t>
      </w:r>
      <w:r w:rsidRPr="00691251">
        <w:rPr>
          <w:rFonts w:ascii="Cambria" w:hAnsi="Cambria"/>
          <w:b/>
          <w:lang w:val="fr-FR"/>
        </w:rPr>
        <w:t>te rendu</w:t>
      </w:r>
      <w:r w:rsidR="00FF1109" w:rsidRPr="00691251">
        <w:rPr>
          <w:rFonts w:ascii="Cambria" w:hAnsi="Cambria"/>
          <w:b/>
          <w:lang w:val="fr-FR"/>
        </w:rPr>
        <w:t xml:space="preserve"> du Conseil des Ministres </w:t>
      </w:r>
    </w:p>
    <w:p w14:paraId="27DE555B" w14:textId="77777777" w:rsidR="00C311CA" w:rsidRPr="00691251" w:rsidRDefault="00C311CA" w:rsidP="00C311CA">
      <w:pPr>
        <w:pStyle w:val="-LettreSuiteORefPJGEDA"/>
        <w:ind w:left="0"/>
      </w:pPr>
    </w:p>
    <w:p w14:paraId="11EF13AD" w14:textId="77777777" w:rsidR="00235C3B" w:rsidRPr="00691251" w:rsidRDefault="00235C3B" w:rsidP="00A321AC">
      <w:pPr>
        <w:widowControl w:val="0"/>
        <w:autoSpaceDE w:val="0"/>
        <w:autoSpaceDN w:val="0"/>
        <w:adjustRightInd w:val="0"/>
        <w:jc w:val="both"/>
        <w:rPr>
          <w:rFonts w:ascii="Cambria" w:hAnsi="Cambria"/>
          <w:b/>
          <w:bCs/>
          <w:lang w:val="fr-FR"/>
        </w:rPr>
      </w:pPr>
    </w:p>
    <w:p w14:paraId="1B68917D" w14:textId="753AB347" w:rsidR="00A321AC" w:rsidRPr="00691251" w:rsidRDefault="00D859B4" w:rsidP="00764BC3">
      <w:pPr>
        <w:jc w:val="both"/>
        <w:rPr>
          <w:rFonts w:ascii="Cambria" w:hAnsi="Cambria"/>
          <w:b/>
          <w:lang w:val="fr-FR"/>
        </w:rPr>
      </w:pPr>
      <w:r w:rsidRPr="00691251">
        <w:rPr>
          <w:rFonts w:ascii="Cambria" w:hAnsi="Cambria"/>
          <w:b/>
          <w:lang w:val="fr-FR"/>
        </w:rPr>
        <w:t>Assistance technique au Bureau des Affaires Européennes à la délégation des  Affaires Internationales, Européennes et du Pacifique</w:t>
      </w:r>
    </w:p>
    <w:p w14:paraId="5030A51A" w14:textId="77777777" w:rsidR="00D859B4" w:rsidRPr="00691251" w:rsidRDefault="00D859B4" w:rsidP="00764BC3">
      <w:pPr>
        <w:widowControl w:val="0"/>
        <w:autoSpaceDE w:val="0"/>
        <w:autoSpaceDN w:val="0"/>
        <w:adjustRightInd w:val="0"/>
        <w:jc w:val="both"/>
        <w:rPr>
          <w:rFonts w:ascii="Cambria" w:hAnsi="Cambria"/>
          <w:b/>
          <w:bCs/>
          <w:lang w:val="fr-FR"/>
        </w:rPr>
      </w:pPr>
    </w:p>
    <w:p w14:paraId="14E605F2" w14:textId="3EC472FB" w:rsidR="00D859B4" w:rsidRPr="00691251" w:rsidRDefault="00D859B4" w:rsidP="00764BC3">
      <w:pPr>
        <w:jc w:val="both"/>
        <w:rPr>
          <w:rFonts w:ascii="Cambria" w:eastAsia="Calibri" w:hAnsi="Cambria"/>
          <w:lang w:val="fr-FR" w:eastAsia="en-US"/>
        </w:rPr>
      </w:pPr>
      <w:r w:rsidRPr="00691251">
        <w:rPr>
          <w:rFonts w:ascii="Cambria" w:eastAsia="Calibri" w:hAnsi="Cambria"/>
          <w:lang w:val="fr-FR" w:eastAsia="en-US"/>
        </w:rPr>
        <w:t>L’allocation du 10</w:t>
      </w:r>
      <w:r w:rsidRPr="00691251">
        <w:rPr>
          <w:rFonts w:ascii="Cambria" w:eastAsia="Calibri" w:hAnsi="Cambria"/>
          <w:vertAlign w:val="superscript"/>
          <w:lang w:val="fr-FR" w:eastAsia="en-US"/>
        </w:rPr>
        <w:t>ème</w:t>
      </w:r>
      <w:r w:rsidRPr="00691251">
        <w:rPr>
          <w:rFonts w:ascii="Cambria" w:eastAsia="Calibri" w:hAnsi="Cambria"/>
          <w:lang w:val="fr-FR" w:eastAsia="en-US"/>
        </w:rPr>
        <w:t xml:space="preserve"> FED territorial prévoit des mesures de soutien à un appui budgétaire, qui se traduisent par l’élaboration de politiques sectorielles, une amélioration de la bonne gouvernance financière et un renforcement des capacités institutionnelles pour la bonne gestion des fonds européens.  Dans ce cadre, la Polynésie française s’est engagée à améliorer ses capacités de pilotage, de mise en œuvre et d’évaluation de ses politiques publiques, générales et sectorielles, ainsi que sa maîtrise des instruments européens auxquels les PTOM peuvent prétendre. </w:t>
      </w:r>
    </w:p>
    <w:p w14:paraId="25363B50" w14:textId="77777777" w:rsidR="00764BC3" w:rsidRPr="00691251" w:rsidRDefault="00764BC3" w:rsidP="00764BC3">
      <w:pPr>
        <w:jc w:val="both"/>
        <w:rPr>
          <w:rFonts w:ascii="Cambria" w:eastAsia="Calibri" w:hAnsi="Cambria"/>
          <w:lang w:val="fr-FR" w:eastAsia="en-US"/>
        </w:rPr>
      </w:pPr>
    </w:p>
    <w:p w14:paraId="577EE1DD" w14:textId="2B5BDA84" w:rsidR="00D859B4" w:rsidRPr="00691251" w:rsidRDefault="00D859B4" w:rsidP="00764BC3">
      <w:pPr>
        <w:jc w:val="both"/>
        <w:rPr>
          <w:rFonts w:ascii="Cambria" w:eastAsia="Calibri" w:hAnsi="Cambria"/>
          <w:lang w:val="fr-FR" w:eastAsia="en-US"/>
        </w:rPr>
      </w:pPr>
      <w:r w:rsidRPr="00691251">
        <w:rPr>
          <w:rFonts w:ascii="Cambria" w:eastAsia="Calibri" w:hAnsi="Cambria"/>
          <w:lang w:val="fr-FR" w:eastAsia="en-US"/>
        </w:rPr>
        <w:t>Cette consolidation vise notamment à une amélioration de sa performance et de son efficacité dans la gestion, la coordination et la conduite des programmes fina</w:t>
      </w:r>
      <w:r w:rsidR="00127BD8" w:rsidRPr="00691251">
        <w:rPr>
          <w:rFonts w:ascii="Cambria" w:eastAsia="Calibri" w:hAnsi="Cambria"/>
          <w:lang w:val="fr-FR" w:eastAsia="en-US"/>
        </w:rPr>
        <w:t>ncés par l’Union Européenne</w:t>
      </w:r>
      <w:r w:rsidRPr="00691251">
        <w:rPr>
          <w:rFonts w:ascii="Cambria" w:eastAsia="Calibri" w:hAnsi="Cambria"/>
          <w:lang w:val="fr-FR" w:eastAsia="en-US"/>
        </w:rPr>
        <w:t xml:space="preserve">. Un appel d’offre international </w:t>
      </w:r>
      <w:r w:rsidR="00127BD8" w:rsidRPr="00691251">
        <w:rPr>
          <w:rFonts w:ascii="Cambria" w:eastAsia="Calibri" w:hAnsi="Cambria"/>
          <w:lang w:val="fr-FR" w:eastAsia="en-US"/>
        </w:rPr>
        <w:t xml:space="preserve">a </w:t>
      </w:r>
      <w:r w:rsidRPr="00691251">
        <w:rPr>
          <w:rFonts w:ascii="Cambria" w:eastAsia="Calibri" w:hAnsi="Cambria"/>
          <w:lang w:val="fr-FR" w:eastAsia="en-US"/>
        </w:rPr>
        <w:t>été passé pour le recrutement d’une assistance technique (AT) composée de deux experts, avec une date de démarrage fixée au 29 juillet 2015. Deux phases sont prévues : une première de 18 mois où la présence des experts est requise de manière continue sur le terrain et une seconde de 22 mois où une discontinuité de missions courtes permettra d’établir un diagnostic d’étapes, de parfaire les recommandations et de dispenser des formations complémentaires.</w:t>
      </w:r>
    </w:p>
    <w:p w14:paraId="2C8E3E2F" w14:textId="77777777" w:rsidR="00764BC3" w:rsidRPr="00691251" w:rsidRDefault="00764BC3" w:rsidP="00764BC3">
      <w:pPr>
        <w:jc w:val="both"/>
        <w:rPr>
          <w:rFonts w:ascii="Cambria" w:eastAsia="Calibri" w:hAnsi="Cambria"/>
          <w:lang w:val="fr-FR" w:eastAsia="en-US"/>
        </w:rPr>
      </w:pPr>
    </w:p>
    <w:p w14:paraId="0E725A38" w14:textId="4087A298" w:rsidR="00D859B4" w:rsidRPr="00691251" w:rsidRDefault="00D859B4" w:rsidP="00764BC3">
      <w:pPr>
        <w:jc w:val="both"/>
        <w:rPr>
          <w:rFonts w:ascii="Cambria" w:eastAsia="Calibri" w:hAnsi="Cambria"/>
          <w:lang w:val="fr-FR" w:eastAsia="en-US"/>
        </w:rPr>
      </w:pPr>
      <w:r w:rsidRPr="00691251">
        <w:rPr>
          <w:rFonts w:ascii="Cambria" w:eastAsia="Calibri" w:hAnsi="Cambria"/>
          <w:lang w:val="fr-FR" w:eastAsia="en-US"/>
        </w:rPr>
        <w:t>Les principaux axes d’intervention de l’AT en appui au B</w:t>
      </w:r>
      <w:r w:rsidR="00127BD8" w:rsidRPr="00691251">
        <w:rPr>
          <w:rFonts w:ascii="Cambria" w:eastAsia="Calibri" w:hAnsi="Cambria"/>
          <w:lang w:val="fr-FR" w:eastAsia="en-US"/>
        </w:rPr>
        <w:t xml:space="preserve">ureau des </w:t>
      </w:r>
      <w:r w:rsidRPr="00691251">
        <w:rPr>
          <w:rFonts w:ascii="Cambria" w:eastAsia="Calibri" w:hAnsi="Cambria"/>
          <w:lang w:val="fr-FR" w:eastAsia="en-US"/>
        </w:rPr>
        <w:t>A</w:t>
      </w:r>
      <w:r w:rsidR="00127BD8" w:rsidRPr="00691251">
        <w:rPr>
          <w:rFonts w:ascii="Cambria" w:eastAsia="Calibri" w:hAnsi="Cambria"/>
          <w:lang w:val="fr-FR" w:eastAsia="en-US"/>
        </w:rPr>
        <w:t xml:space="preserve">ffaires </w:t>
      </w:r>
      <w:r w:rsidRPr="00691251">
        <w:rPr>
          <w:rFonts w:ascii="Cambria" w:eastAsia="Calibri" w:hAnsi="Cambria"/>
          <w:lang w:val="fr-FR" w:eastAsia="en-US"/>
        </w:rPr>
        <w:t>E</w:t>
      </w:r>
      <w:r w:rsidR="00127BD8" w:rsidRPr="00691251">
        <w:rPr>
          <w:rFonts w:ascii="Cambria" w:eastAsia="Calibri" w:hAnsi="Cambria"/>
          <w:lang w:val="fr-FR" w:eastAsia="en-US"/>
        </w:rPr>
        <w:t>uropéennes</w:t>
      </w:r>
      <w:r w:rsidRPr="00691251">
        <w:rPr>
          <w:rFonts w:ascii="Cambria" w:eastAsia="Calibri" w:hAnsi="Cambria"/>
          <w:lang w:val="fr-FR" w:eastAsia="en-US"/>
        </w:rPr>
        <w:t xml:space="preserve"> sont :</w:t>
      </w:r>
    </w:p>
    <w:p w14:paraId="53FBCA7E" w14:textId="77777777" w:rsidR="00D859B4" w:rsidRPr="00691251" w:rsidRDefault="00D859B4" w:rsidP="00764BC3">
      <w:pPr>
        <w:numPr>
          <w:ilvl w:val="0"/>
          <w:numId w:val="19"/>
        </w:numPr>
        <w:contextualSpacing/>
        <w:jc w:val="both"/>
        <w:rPr>
          <w:rFonts w:ascii="Cambria" w:eastAsia="Calibri" w:hAnsi="Cambria"/>
          <w:lang w:val="fr-FR" w:eastAsia="en-US"/>
        </w:rPr>
      </w:pPr>
      <w:r w:rsidRPr="00691251">
        <w:rPr>
          <w:rFonts w:ascii="Cambria" w:eastAsia="Calibri" w:hAnsi="Cambria"/>
          <w:lang w:val="fr-FR" w:eastAsia="en-US"/>
        </w:rPr>
        <w:t>Un établissement d’un état des lieux-diagnostic de l’organisation du dialogue interne et externe de la Polynésie française et du partenariat régional, suivi de recommandations et d’un accompagnement méthodologique au changement ;</w:t>
      </w:r>
    </w:p>
    <w:p w14:paraId="7D942DCB" w14:textId="77777777" w:rsidR="00D859B4" w:rsidRPr="00691251" w:rsidRDefault="00D859B4" w:rsidP="00764BC3">
      <w:pPr>
        <w:numPr>
          <w:ilvl w:val="0"/>
          <w:numId w:val="19"/>
        </w:numPr>
        <w:contextualSpacing/>
        <w:jc w:val="both"/>
        <w:rPr>
          <w:rFonts w:ascii="Cambria" w:eastAsia="Calibri" w:hAnsi="Cambria"/>
          <w:lang w:val="fr-FR" w:eastAsia="en-US"/>
        </w:rPr>
      </w:pPr>
      <w:r w:rsidRPr="00691251">
        <w:rPr>
          <w:rFonts w:ascii="Cambria" w:eastAsia="Calibri" w:hAnsi="Cambria"/>
          <w:lang w:val="fr-FR" w:eastAsia="en-US"/>
        </w:rPr>
        <w:t>Un accompagnement pour la préparation d’un plan d’actions pluriannuel du BAE et la révision annuelle du plan d’actions ;</w:t>
      </w:r>
    </w:p>
    <w:p w14:paraId="38ADC5C6" w14:textId="54123475" w:rsidR="00D859B4" w:rsidRPr="00691251" w:rsidRDefault="00D859B4" w:rsidP="00764BC3">
      <w:pPr>
        <w:numPr>
          <w:ilvl w:val="0"/>
          <w:numId w:val="19"/>
        </w:numPr>
        <w:contextualSpacing/>
        <w:jc w:val="both"/>
        <w:rPr>
          <w:rFonts w:ascii="Cambria" w:eastAsia="Calibri" w:hAnsi="Cambria"/>
          <w:lang w:val="fr-FR" w:eastAsia="en-US"/>
        </w:rPr>
      </w:pPr>
      <w:r w:rsidRPr="00691251">
        <w:rPr>
          <w:rFonts w:ascii="Cambria" w:eastAsia="Calibri" w:hAnsi="Cambria"/>
          <w:lang w:val="fr-FR" w:eastAsia="en-US"/>
        </w:rPr>
        <w:t xml:space="preserve">Une organisation et animation de </w:t>
      </w:r>
      <w:r w:rsidR="00127BD8" w:rsidRPr="00691251">
        <w:rPr>
          <w:rFonts w:ascii="Cambria" w:eastAsia="Calibri" w:hAnsi="Cambria"/>
          <w:lang w:val="fr-FR" w:eastAsia="en-US"/>
        </w:rPr>
        <w:t xml:space="preserve">formations pour le personnel du Bureau </w:t>
      </w:r>
      <w:r w:rsidRPr="00691251">
        <w:rPr>
          <w:rFonts w:ascii="Cambria" w:eastAsia="Calibri" w:hAnsi="Cambria"/>
          <w:lang w:val="fr-FR" w:eastAsia="en-US"/>
        </w:rPr>
        <w:t>mais aussi pour les porteurs de projets issus de l’administration (territoriale et communale), et de la société civile (organismes de rec</w:t>
      </w:r>
      <w:r w:rsidR="00127BD8" w:rsidRPr="00691251">
        <w:rPr>
          <w:rFonts w:ascii="Cambria" w:eastAsia="Calibri" w:hAnsi="Cambria"/>
          <w:lang w:val="fr-FR" w:eastAsia="en-US"/>
        </w:rPr>
        <w:t>herche et associations)</w:t>
      </w:r>
      <w:r w:rsidRPr="00691251">
        <w:rPr>
          <w:rFonts w:ascii="Cambria" w:eastAsia="Calibri" w:hAnsi="Cambria"/>
          <w:lang w:val="fr-FR" w:eastAsia="en-US"/>
        </w:rPr>
        <w:t>;</w:t>
      </w:r>
    </w:p>
    <w:p w14:paraId="7D890EAC" w14:textId="77777777" w:rsidR="00D859B4" w:rsidRPr="00691251" w:rsidRDefault="00D859B4" w:rsidP="00764BC3">
      <w:pPr>
        <w:numPr>
          <w:ilvl w:val="0"/>
          <w:numId w:val="19"/>
        </w:numPr>
        <w:contextualSpacing/>
        <w:jc w:val="both"/>
        <w:rPr>
          <w:rFonts w:ascii="Cambria" w:eastAsia="Calibri" w:hAnsi="Cambria"/>
          <w:lang w:val="fr-FR" w:eastAsia="en-US"/>
        </w:rPr>
      </w:pPr>
      <w:r w:rsidRPr="00691251">
        <w:rPr>
          <w:rFonts w:ascii="Cambria" w:eastAsia="Calibri" w:hAnsi="Cambria"/>
          <w:lang w:val="fr-FR" w:eastAsia="en-US"/>
        </w:rPr>
        <w:t>Une assistance à l’élaboration d’une stratégie de communication destinée à promouvoir les actions, les valeurs et les normes européennes.</w:t>
      </w:r>
    </w:p>
    <w:p w14:paraId="0E04E335" w14:textId="77777777" w:rsidR="00D859B4" w:rsidRPr="00691251" w:rsidRDefault="00D859B4" w:rsidP="00764BC3">
      <w:pPr>
        <w:ind w:left="1068"/>
        <w:contextualSpacing/>
        <w:jc w:val="both"/>
        <w:rPr>
          <w:rFonts w:ascii="Cambria" w:eastAsia="Calibri" w:hAnsi="Cambria"/>
          <w:lang w:val="fr-FR" w:eastAsia="en-US"/>
        </w:rPr>
      </w:pPr>
    </w:p>
    <w:p w14:paraId="58408522" w14:textId="18CDAEA7" w:rsidR="00024FA2" w:rsidRPr="00691251" w:rsidRDefault="00D859B4" w:rsidP="00764BC3">
      <w:pPr>
        <w:jc w:val="both"/>
        <w:rPr>
          <w:rFonts w:ascii="Cambria" w:eastAsia="Calibri" w:hAnsi="Cambria"/>
          <w:lang w:val="fr-FR" w:eastAsia="en-US"/>
        </w:rPr>
      </w:pPr>
      <w:r w:rsidRPr="00691251">
        <w:rPr>
          <w:rFonts w:ascii="Cambria" w:eastAsia="Calibri" w:hAnsi="Cambria"/>
          <w:lang w:val="fr-FR" w:eastAsia="en-US"/>
        </w:rPr>
        <w:lastRenderedPageBreak/>
        <w:t>Les termes de référence prévoient un comité de pilotage pour superviser et approuver l’orientation générale, le résultat de l’état des lieux-diagnostic et les recommandations, les projets de plan d’action pluriannuel, le planning des formations et la stratégie de communication des activités futures du B</w:t>
      </w:r>
      <w:r w:rsidR="00C860E7" w:rsidRPr="00691251">
        <w:rPr>
          <w:rFonts w:ascii="Cambria" w:eastAsia="Calibri" w:hAnsi="Cambria"/>
          <w:lang w:val="fr-FR" w:eastAsia="en-US"/>
        </w:rPr>
        <w:t xml:space="preserve">ureau des </w:t>
      </w:r>
      <w:r w:rsidRPr="00691251">
        <w:rPr>
          <w:rFonts w:ascii="Cambria" w:eastAsia="Calibri" w:hAnsi="Cambria"/>
          <w:lang w:val="fr-FR" w:eastAsia="en-US"/>
        </w:rPr>
        <w:t>A</w:t>
      </w:r>
      <w:r w:rsidR="00C860E7" w:rsidRPr="00691251">
        <w:rPr>
          <w:rFonts w:ascii="Cambria" w:eastAsia="Calibri" w:hAnsi="Cambria"/>
          <w:lang w:val="fr-FR" w:eastAsia="en-US"/>
        </w:rPr>
        <w:t xml:space="preserve">ffaires </w:t>
      </w:r>
      <w:r w:rsidRPr="00691251">
        <w:rPr>
          <w:rFonts w:ascii="Cambria" w:eastAsia="Calibri" w:hAnsi="Cambria"/>
          <w:lang w:val="fr-FR" w:eastAsia="en-US"/>
        </w:rPr>
        <w:t>E</w:t>
      </w:r>
      <w:r w:rsidR="00C860E7" w:rsidRPr="00691251">
        <w:rPr>
          <w:rFonts w:ascii="Cambria" w:eastAsia="Calibri" w:hAnsi="Cambria"/>
          <w:lang w:val="fr-FR" w:eastAsia="en-US"/>
        </w:rPr>
        <w:t>uropéennes</w:t>
      </w:r>
      <w:r w:rsidRPr="00691251">
        <w:rPr>
          <w:rFonts w:ascii="Cambria" w:eastAsia="Calibri" w:hAnsi="Cambria"/>
          <w:lang w:val="fr-FR" w:eastAsia="en-US"/>
        </w:rPr>
        <w:t xml:space="preserve">. L’ensemble des rapports d’actions et recommandations formulés par les experts sera soumis à la validation du comité de pilotage, avant leur mise en œuvre. </w:t>
      </w:r>
    </w:p>
    <w:p w14:paraId="67F46DE9" w14:textId="77777777" w:rsidR="00764BC3" w:rsidRPr="00691251" w:rsidRDefault="00764BC3" w:rsidP="00764BC3">
      <w:pPr>
        <w:jc w:val="both"/>
        <w:rPr>
          <w:rFonts w:ascii="Cambria" w:eastAsia="Calibri" w:hAnsi="Cambria"/>
          <w:lang w:val="fr-FR" w:eastAsia="en-US"/>
        </w:rPr>
      </w:pPr>
    </w:p>
    <w:p w14:paraId="42198394" w14:textId="77777777" w:rsidR="00024FA2" w:rsidRPr="00691251" w:rsidRDefault="00024FA2" w:rsidP="00024FA2">
      <w:pPr>
        <w:jc w:val="both"/>
        <w:rPr>
          <w:rFonts w:ascii="Cambria" w:eastAsia="Calibri" w:hAnsi="Cambria"/>
          <w:b/>
          <w:lang w:val="fr-FR" w:eastAsia="en-US"/>
        </w:rPr>
      </w:pPr>
      <w:r w:rsidRPr="00691251">
        <w:rPr>
          <w:rFonts w:ascii="Cambria" w:eastAsia="Calibri" w:hAnsi="Cambria"/>
          <w:b/>
          <w:lang w:val="fr-FR" w:eastAsia="en-US"/>
        </w:rPr>
        <w:t>Subvention ADIE</w:t>
      </w:r>
    </w:p>
    <w:p w14:paraId="25B1EFB2" w14:textId="77777777" w:rsidR="00024FA2" w:rsidRPr="00691251" w:rsidRDefault="00024FA2" w:rsidP="00024FA2">
      <w:pPr>
        <w:jc w:val="both"/>
        <w:rPr>
          <w:rFonts w:ascii="Cambria" w:eastAsia="Calibri" w:hAnsi="Cambria"/>
          <w:lang w:val="fr-FR" w:eastAsia="en-US"/>
        </w:rPr>
      </w:pPr>
    </w:p>
    <w:p w14:paraId="67D98DF8" w14:textId="77777777" w:rsidR="00024FA2" w:rsidRPr="00691251" w:rsidRDefault="00024FA2" w:rsidP="00024FA2">
      <w:pPr>
        <w:jc w:val="both"/>
        <w:rPr>
          <w:rFonts w:ascii="Cambria" w:eastAsia="Calibri" w:hAnsi="Cambria"/>
          <w:lang w:val="fr-FR" w:eastAsia="en-US"/>
        </w:rPr>
      </w:pPr>
      <w:r w:rsidRPr="00691251">
        <w:rPr>
          <w:rFonts w:ascii="Cambria" w:eastAsia="Calibri" w:hAnsi="Cambria"/>
          <w:lang w:val="fr-FR" w:eastAsia="en-US"/>
        </w:rPr>
        <w:t>Reconnue d’utilité publique, l’association est présente à Tahiti, Moorea, aux Îles sous le Vent, aux Îles Australes ainsi qu’aux Tuamotu. Depuis 2009 elle a permis l’accompagnement de 2344 porteurs de projets et le déblocage de 1829 microcrédits.</w:t>
      </w:r>
    </w:p>
    <w:p w14:paraId="20284EB1" w14:textId="77777777" w:rsidR="00024FA2" w:rsidRPr="00691251" w:rsidRDefault="00024FA2" w:rsidP="00024FA2">
      <w:pPr>
        <w:jc w:val="both"/>
        <w:rPr>
          <w:rFonts w:ascii="Cambria" w:eastAsia="Calibri" w:hAnsi="Cambria"/>
          <w:lang w:val="fr-FR" w:eastAsia="en-US"/>
        </w:rPr>
      </w:pPr>
      <w:r w:rsidRPr="00691251">
        <w:rPr>
          <w:rFonts w:ascii="Cambria" w:eastAsia="Calibri" w:hAnsi="Cambria"/>
          <w:lang w:val="fr-FR" w:eastAsia="en-US"/>
        </w:rPr>
        <w:t xml:space="preserve">Ce succès, l’ADIE le doit en partie à sa mission d’accompagnement des micro-entrepreneurs avant, pendant et après la création de leur entreprise pour en assurer la pérennité. </w:t>
      </w:r>
    </w:p>
    <w:p w14:paraId="36454DE4" w14:textId="77777777" w:rsidR="00024FA2" w:rsidRPr="00691251" w:rsidRDefault="00024FA2" w:rsidP="00024FA2">
      <w:pPr>
        <w:jc w:val="both"/>
        <w:rPr>
          <w:rFonts w:ascii="Cambria" w:eastAsia="Calibri" w:hAnsi="Cambria"/>
          <w:lang w:val="fr-FR" w:eastAsia="en-US"/>
        </w:rPr>
      </w:pPr>
    </w:p>
    <w:p w14:paraId="455FAFD9" w14:textId="77777777" w:rsidR="00024FA2" w:rsidRPr="00691251" w:rsidRDefault="00024FA2" w:rsidP="00024FA2">
      <w:pPr>
        <w:jc w:val="both"/>
        <w:rPr>
          <w:rFonts w:ascii="Cambria" w:eastAsia="Calibri" w:hAnsi="Cambria"/>
          <w:lang w:val="fr-FR" w:eastAsia="en-US"/>
        </w:rPr>
      </w:pPr>
      <w:r w:rsidRPr="00691251">
        <w:rPr>
          <w:rFonts w:ascii="Cambria" w:eastAsia="Calibri" w:hAnsi="Cambria"/>
          <w:lang w:val="fr-FR" w:eastAsia="en-US"/>
        </w:rPr>
        <w:t>Pour l’année 2015, le budget de l’ADIE s’élève à 106 144 354 F CFP et permettra :</w:t>
      </w:r>
    </w:p>
    <w:p w14:paraId="02E9DF9E" w14:textId="77777777" w:rsidR="00024FA2" w:rsidRPr="00691251" w:rsidRDefault="00024FA2" w:rsidP="00024FA2">
      <w:pPr>
        <w:pStyle w:val="Paragraphedeliste"/>
        <w:numPr>
          <w:ilvl w:val="0"/>
          <w:numId w:val="25"/>
        </w:numPr>
        <w:jc w:val="both"/>
        <w:rPr>
          <w:rFonts w:ascii="Cambria" w:eastAsia="Calibri" w:hAnsi="Cambria"/>
          <w:lang w:eastAsia="en-US"/>
        </w:rPr>
      </w:pPr>
      <w:r w:rsidRPr="00691251">
        <w:rPr>
          <w:rFonts w:ascii="Cambria" w:eastAsia="Calibri" w:hAnsi="Cambria"/>
          <w:lang w:eastAsia="en-US"/>
        </w:rPr>
        <w:t xml:space="preserve">La création d’une antenne à </w:t>
      </w:r>
      <w:proofErr w:type="spellStart"/>
      <w:r w:rsidRPr="00691251">
        <w:rPr>
          <w:rFonts w:ascii="Cambria" w:eastAsia="Calibri" w:hAnsi="Cambria"/>
          <w:lang w:eastAsia="en-US"/>
        </w:rPr>
        <w:t>Rangiroa</w:t>
      </w:r>
      <w:proofErr w:type="spellEnd"/>
      <w:r w:rsidRPr="00691251">
        <w:rPr>
          <w:rFonts w:ascii="Cambria" w:eastAsia="Calibri" w:hAnsi="Cambria"/>
          <w:lang w:eastAsia="en-US"/>
        </w:rPr>
        <w:t xml:space="preserve"> avec le recrutement d’un conseiller à temps plein,</w:t>
      </w:r>
    </w:p>
    <w:p w14:paraId="61346452" w14:textId="77777777" w:rsidR="00024FA2" w:rsidRPr="00691251" w:rsidRDefault="00024FA2" w:rsidP="00024FA2">
      <w:pPr>
        <w:pStyle w:val="Paragraphedeliste"/>
        <w:numPr>
          <w:ilvl w:val="0"/>
          <w:numId w:val="25"/>
        </w:numPr>
        <w:jc w:val="both"/>
        <w:rPr>
          <w:rFonts w:ascii="Cambria" w:eastAsia="Calibri" w:hAnsi="Cambria"/>
          <w:lang w:eastAsia="en-US"/>
        </w:rPr>
      </w:pPr>
      <w:r w:rsidRPr="00691251">
        <w:rPr>
          <w:rFonts w:ascii="Cambria" w:eastAsia="Calibri" w:hAnsi="Cambria"/>
          <w:lang w:eastAsia="en-US"/>
        </w:rPr>
        <w:t xml:space="preserve">Le renforcement de l’antenne de </w:t>
      </w:r>
      <w:proofErr w:type="spellStart"/>
      <w:r w:rsidRPr="00691251">
        <w:rPr>
          <w:rFonts w:ascii="Cambria" w:eastAsia="Calibri" w:hAnsi="Cambria"/>
          <w:lang w:eastAsia="en-US"/>
        </w:rPr>
        <w:t>Tubuai</w:t>
      </w:r>
      <w:proofErr w:type="spellEnd"/>
      <w:r w:rsidRPr="00691251">
        <w:rPr>
          <w:rFonts w:ascii="Cambria" w:eastAsia="Calibri" w:hAnsi="Cambria"/>
          <w:lang w:eastAsia="en-US"/>
        </w:rPr>
        <w:t xml:space="preserve"> et de celle de </w:t>
      </w:r>
      <w:proofErr w:type="spellStart"/>
      <w:r w:rsidRPr="00691251">
        <w:rPr>
          <w:rFonts w:ascii="Cambria" w:eastAsia="Calibri" w:hAnsi="Cambria"/>
          <w:lang w:eastAsia="en-US"/>
        </w:rPr>
        <w:t>Hao</w:t>
      </w:r>
      <w:proofErr w:type="spellEnd"/>
      <w:r w:rsidRPr="00691251">
        <w:rPr>
          <w:rFonts w:ascii="Cambria" w:eastAsia="Calibri" w:hAnsi="Cambria"/>
          <w:lang w:eastAsia="en-US"/>
        </w:rPr>
        <w:t>, avec le recrutement d’un conseiller à mi-temps,</w:t>
      </w:r>
    </w:p>
    <w:p w14:paraId="31F99946" w14:textId="77777777" w:rsidR="00024FA2" w:rsidRPr="00691251" w:rsidRDefault="00024FA2" w:rsidP="00024FA2">
      <w:pPr>
        <w:pStyle w:val="Paragraphedeliste"/>
        <w:numPr>
          <w:ilvl w:val="0"/>
          <w:numId w:val="25"/>
        </w:numPr>
        <w:jc w:val="both"/>
        <w:rPr>
          <w:rFonts w:ascii="Cambria" w:eastAsia="Calibri" w:hAnsi="Cambria"/>
          <w:lang w:eastAsia="en-US"/>
        </w:rPr>
      </w:pPr>
      <w:r w:rsidRPr="00691251">
        <w:rPr>
          <w:rFonts w:ascii="Cambria" w:eastAsia="Calibri" w:hAnsi="Cambria"/>
          <w:lang w:eastAsia="en-US"/>
        </w:rPr>
        <w:t>L’accompagnement, dans la durée, d’au moins 550 porteurs de projets financés.</w:t>
      </w:r>
    </w:p>
    <w:p w14:paraId="4F79EA18" w14:textId="77777777" w:rsidR="00024FA2" w:rsidRPr="00691251" w:rsidRDefault="00024FA2" w:rsidP="00024FA2">
      <w:pPr>
        <w:jc w:val="both"/>
        <w:rPr>
          <w:rFonts w:ascii="Cambria" w:eastAsia="Calibri" w:hAnsi="Cambria"/>
          <w:lang w:val="fr-FR" w:eastAsia="en-US"/>
        </w:rPr>
      </w:pPr>
    </w:p>
    <w:p w14:paraId="1316887E" w14:textId="77777777" w:rsidR="00024FA2" w:rsidRPr="00691251" w:rsidRDefault="00024FA2" w:rsidP="00024FA2">
      <w:pPr>
        <w:jc w:val="both"/>
        <w:rPr>
          <w:rFonts w:ascii="Cambria" w:eastAsia="Calibri" w:hAnsi="Cambria"/>
          <w:lang w:val="fr-FR" w:eastAsia="en-US"/>
        </w:rPr>
      </w:pPr>
      <w:r w:rsidRPr="00691251">
        <w:rPr>
          <w:rFonts w:ascii="Cambria" w:eastAsia="Calibri" w:hAnsi="Cambria"/>
          <w:lang w:val="fr-FR" w:eastAsia="en-US"/>
        </w:rPr>
        <w:t>Pour financer ce plan d’action l’ADIE a sollicité :</w:t>
      </w:r>
    </w:p>
    <w:p w14:paraId="6AF6BB43" w14:textId="77777777" w:rsidR="00024FA2" w:rsidRPr="00691251" w:rsidRDefault="00024FA2" w:rsidP="00024FA2">
      <w:pPr>
        <w:jc w:val="both"/>
        <w:rPr>
          <w:rFonts w:ascii="Cambria" w:eastAsia="Calibri" w:hAnsi="Cambria"/>
          <w:lang w:val="fr-FR" w:eastAsia="en-US"/>
        </w:rPr>
      </w:pPr>
    </w:p>
    <w:p w14:paraId="627F0138" w14:textId="77777777" w:rsidR="00024FA2" w:rsidRPr="00691251" w:rsidRDefault="00024FA2" w:rsidP="00024FA2">
      <w:pPr>
        <w:pStyle w:val="Paragraphedeliste"/>
        <w:numPr>
          <w:ilvl w:val="0"/>
          <w:numId w:val="23"/>
        </w:numPr>
        <w:jc w:val="both"/>
        <w:rPr>
          <w:rFonts w:ascii="Cambria" w:eastAsia="Calibri" w:hAnsi="Cambria"/>
          <w:lang w:eastAsia="en-US"/>
        </w:rPr>
      </w:pPr>
      <w:r w:rsidRPr="00691251">
        <w:rPr>
          <w:rFonts w:ascii="Cambria" w:eastAsia="Calibri" w:hAnsi="Cambria"/>
          <w:lang w:eastAsia="en-US"/>
        </w:rPr>
        <w:t>La participation de l’Etat à hauteur de 23 866 340 F CFP,</w:t>
      </w:r>
    </w:p>
    <w:p w14:paraId="3D5EAB11" w14:textId="77777777" w:rsidR="00024FA2" w:rsidRPr="00691251" w:rsidRDefault="00024FA2" w:rsidP="00024FA2">
      <w:pPr>
        <w:pStyle w:val="Paragraphedeliste"/>
        <w:numPr>
          <w:ilvl w:val="0"/>
          <w:numId w:val="23"/>
        </w:numPr>
        <w:jc w:val="both"/>
        <w:rPr>
          <w:rFonts w:ascii="Cambria" w:eastAsia="Calibri" w:hAnsi="Cambria"/>
          <w:lang w:eastAsia="en-US"/>
        </w:rPr>
      </w:pPr>
      <w:r w:rsidRPr="00691251">
        <w:rPr>
          <w:rFonts w:ascii="Cambria" w:eastAsia="Calibri" w:hAnsi="Cambria"/>
          <w:lang w:eastAsia="en-US"/>
        </w:rPr>
        <w:t xml:space="preserve">Celle des communes (Papeete, </w:t>
      </w:r>
      <w:proofErr w:type="spellStart"/>
      <w:r w:rsidRPr="00691251">
        <w:rPr>
          <w:rFonts w:ascii="Cambria" w:eastAsia="Calibri" w:hAnsi="Cambria"/>
          <w:lang w:eastAsia="en-US"/>
        </w:rPr>
        <w:t>Hao</w:t>
      </w:r>
      <w:proofErr w:type="spellEnd"/>
      <w:r w:rsidRPr="00691251">
        <w:rPr>
          <w:rFonts w:ascii="Cambria" w:eastAsia="Calibri" w:hAnsi="Cambria"/>
          <w:lang w:eastAsia="en-US"/>
        </w:rPr>
        <w:t xml:space="preserve"> et </w:t>
      </w:r>
      <w:proofErr w:type="spellStart"/>
      <w:r w:rsidRPr="00691251">
        <w:rPr>
          <w:rFonts w:ascii="Cambria" w:eastAsia="Calibri" w:hAnsi="Cambria"/>
          <w:lang w:eastAsia="en-US"/>
        </w:rPr>
        <w:t>Faa’a</w:t>
      </w:r>
      <w:proofErr w:type="spellEnd"/>
      <w:r w:rsidRPr="00691251">
        <w:rPr>
          <w:rFonts w:ascii="Cambria" w:eastAsia="Calibri" w:hAnsi="Cambria"/>
          <w:lang w:eastAsia="en-US"/>
        </w:rPr>
        <w:t>), à hauteur de 5,8 millions F CFP,</w:t>
      </w:r>
    </w:p>
    <w:p w14:paraId="73D59053" w14:textId="77777777" w:rsidR="00024FA2" w:rsidRPr="00691251" w:rsidRDefault="00024FA2" w:rsidP="00024FA2">
      <w:pPr>
        <w:pStyle w:val="Paragraphedeliste"/>
        <w:numPr>
          <w:ilvl w:val="0"/>
          <w:numId w:val="23"/>
        </w:numPr>
        <w:jc w:val="both"/>
        <w:rPr>
          <w:rFonts w:ascii="Cambria" w:eastAsia="Calibri" w:hAnsi="Cambria"/>
          <w:lang w:eastAsia="en-US"/>
        </w:rPr>
      </w:pPr>
      <w:r w:rsidRPr="00691251">
        <w:rPr>
          <w:rFonts w:ascii="Cambria" w:eastAsia="Calibri" w:hAnsi="Cambria"/>
          <w:lang w:eastAsia="en-US"/>
        </w:rPr>
        <w:t>Celle de la Fondation Société Générale à 3 578 951 F CFP,</w:t>
      </w:r>
    </w:p>
    <w:p w14:paraId="630EC898" w14:textId="77777777" w:rsidR="00024FA2" w:rsidRPr="00691251" w:rsidRDefault="00024FA2" w:rsidP="00024FA2">
      <w:pPr>
        <w:pStyle w:val="Paragraphedeliste"/>
        <w:numPr>
          <w:ilvl w:val="0"/>
          <w:numId w:val="23"/>
        </w:numPr>
        <w:jc w:val="both"/>
        <w:rPr>
          <w:rFonts w:ascii="Cambria" w:eastAsia="Calibri" w:hAnsi="Cambria"/>
          <w:lang w:eastAsia="en-US"/>
        </w:rPr>
      </w:pPr>
      <w:r w:rsidRPr="00691251">
        <w:rPr>
          <w:rFonts w:ascii="Cambria" w:eastAsia="Calibri" w:hAnsi="Cambria"/>
          <w:lang w:eastAsia="en-US"/>
        </w:rPr>
        <w:t>Et enfin celle du Pays, à 27 millions de F CFP.</w:t>
      </w:r>
    </w:p>
    <w:p w14:paraId="49326694" w14:textId="77777777" w:rsidR="00024FA2" w:rsidRPr="00691251" w:rsidRDefault="00024FA2" w:rsidP="00024FA2">
      <w:pPr>
        <w:jc w:val="both"/>
        <w:rPr>
          <w:rFonts w:ascii="Cambria" w:eastAsia="Calibri" w:hAnsi="Cambria"/>
          <w:lang w:val="fr-FR" w:eastAsia="en-US"/>
        </w:rPr>
      </w:pPr>
    </w:p>
    <w:p w14:paraId="2D96232B" w14:textId="0C2E30A6" w:rsidR="00024FA2" w:rsidRPr="00691251" w:rsidRDefault="00843738" w:rsidP="00024FA2">
      <w:pPr>
        <w:jc w:val="both"/>
        <w:rPr>
          <w:rFonts w:ascii="Cambria" w:eastAsia="Calibri" w:hAnsi="Cambria"/>
          <w:lang w:val="fr-FR" w:eastAsia="en-US"/>
        </w:rPr>
      </w:pPr>
      <w:r w:rsidRPr="00691251">
        <w:rPr>
          <w:rFonts w:ascii="Cambria" w:eastAsia="Calibri" w:hAnsi="Cambria"/>
          <w:lang w:val="fr-FR" w:eastAsia="en-US"/>
        </w:rPr>
        <w:t>En devenant le premier</w:t>
      </w:r>
      <w:r w:rsidR="00024FA2" w:rsidRPr="00691251">
        <w:rPr>
          <w:rFonts w:ascii="Cambria" w:eastAsia="Calibri" w:hAnsi="Cambria"/>
          <w:lang w:val="fr-FR" w:eastAsia="en-US"/>
        </w:rPr>
        <w:t xml:space="preserve"> partenaire financier public de l’ADIE le gouvernement a tenu à renouveler tous ses encouragements et sa confiance en l’équipe permanente soutenue au quotidien par 22 bénévoles.</w:t>
      </w:r>
    </w:p>
    <w:p w14:paraId="73CFF592" w14:textId="77777777" w:rsidR="00024FA2" w:rsidRPr="00691251" w:rsidRDefault="00024FA2" w:rsidP="00024FA2">
      <w:pPr>
        <w:jc w:val="both"/>
        <w:rPr>
          <w:rFonts w:ascii="Cambria" w:eastAsia="Calibri" w:hAnsi="Cambria"/>
          <w:lang w:val="fr-FR" w:eastAsia="en-US"/>
        </w:rPr>
      </w:pPr>
    </w:p>
    <w:p w14:paraId="0C0CD0C9" w14:textId="53CCFCE9" w:rsidR="00024FA2" w:rsidRPr="00691251" w:rsidRDefault="00024FA2" w:rsidP="00024FA2">
      <w:pPr>
        <w:jc w:val="both"/>
        <w:rPr>
          <w:rFonts w:ascii="Cambria" w:eastAsia="Calibri" w:hAnsi="Cambria"/>
          <w:b/>
          <w:lang w:val="fr-FR" w:eastAsia="en-US"/>
        </w:rPr>
      </w:pPr>
      <w:r w:rsidRPr="00691251">
        <w:rPr>
          <w:rFonts w:ascii="Cambria" w:eastAsia="Calibri" w:hAnsi="Cambria"/>
          <w:b/>
          <w:lang w:val="fr-FR" w:eastAsia="en-US"/>
        </w:rPr>
        <w:t>Arrêtés sur le code de la concurrence</w:t>
      </w:r>
    </w:p>
    <w:p w14:paraId="32467396" w14:textId="77777777" w:rsidR="00024FA2" w:rsidRPr="00691251" w:rsidRDefault="00024FA2" w:rsidP="00024FA2">
      <w:pPr>
        <w:jc w:val="both"/>
        <w:rPr>
          <w:rFonts w:ascii="Cambria" w:eastAsia="Calibri" w:hAnsi="Cambria"/>
          <w:lang w:val="fr-FR" w:eastAsia="en-US"/>
        </w:rPr>
      </w:pPr>
    </w:p>
    <w:p w14:paraId="62B2747A" w14:textId="77777777" w:rsidR="00024FA2" w:rsidRPr="00691251" w:rsidRDefault="00024FA2" w:rsidP="00024FA2">
      <w:pPr>
        <w:jc w:val="both"/>
        <w:rPr>
          <w:rFonts w:ascii="Cambria" w:eastAsia="Calibri" w:hAnsi="Cambria"/>
          <w:lang w:val="fr-FR" w:eastAsia="en-US"/>
        </w:rPr>
      </w:pPr>
      <w:r w:rsidRPr="00691251">
        <w:rPr>
          <w:rFonts w:ascii="Cambria" w:eastAsia="Calibri" w:hAnsi="Cambria"/>
          <w:lang w:val="fr-FR" w:eastAsia="en-US"/>
        </w:rPr>
        <w:t xml:space="preserve">Pour faire suite à l’adoption des lois du pays n° 2015-2 du 23 février 2015 relative à la concurrence et n° 2015-4 portant réglementation des pratiques commerciales constituant la partie législative du code de la concurrence en Polynésie française, la conseil des ministres a, dans sa séance du 9 septembre 2015 adopté les mesures d’application qui constitueront la partie « Arrêtés » du code de la concurrence de la Polynésie française. </w:t>
      </w:r>
    </w:p>
    <w:p w14:paraId="732B54C4" w14:textId="77777777" w:rsidR="00024FA2" w:rsidRPr="00691251" w:rsidRDefault="00024FA2" w:rsidP="00024FA2">
      <w:pPr>
        <w:jc w:val="both"/>
        <w:rPr>
          <w:rFonts w:ascii="Cambria" w:eastAsia="Calibri" w:hAnsi="Cambria"/>
          <w:lang w:val="fr-FR" w:eastAsia="en-US"/>
        </w:rPr>
      </w:pPr>
      <w:r w:rsidRPr="00691251">
        <w:rPr>
          <w:rFonts w:ascii="Cambria" w:eastAsia="Calibri" w:hAnsi="Cambria"/>
          <w:lang w:val="fr-FR" w:eastAsia="en-US"/>
        </w:rPr>
        <w:t>Ces dispositions traitent principalement de l’organisation des procédures au sein de la future Autorité et notamment de celles assurant le secret des affaires et des règles d’instruction. Elles concernent également les modalités de notification et de publication des décisions et avis que l’Autorité aura à prendre ou formuler.</w:t>
      </w:r>
    </w:p>
    <w:p w14:paraId="7A0F520E" w14:textId="77777777" w:rsidR="00024FA2" w:rsidRPr="00691251" w:rsidRDefault="00024FA2" w:rsidP="00024FA2">
      <w:pPr>
        <w:jc w:val="both"/>
        <w:rPr>
          <w:rFonts w:ascii="Cambria" w:eastAsia="Calibri" w:hAnsi="Cambria"/>
          <w:lang w:val="fr-FR" w:eastAsia="en-US"/>
        </w:rPr>
      </w:pPr>
    </w:p>
    <w:p w14:paraId="092C577C" w14:textId="4A02ECBD" w:rsidR="00764BC3" w:rsidRPr="00691251" w:rsidRDefault="00024FA2" w:rsidP="00764BC3">
      <w:pPr>
        <w:jc w:val="both"/>
        <w:rPr>
          <w:rFonts w:ascii="Cambria" w:eastAsia="Calibri" w:hAnsi="Cambria"/>
          <w:lang w:val="fr-FR" w:eastAsia="en-US"/>
        </w:rPr>
      </w:pPr>
      <w:r w:rsidRPr="00691251">
        <w:rPr>
          <w:rFonts w:ascii="Cambria" w:eastAsia="Calibri" w:hAnsi="Cambria"/>
          <w:lang w:val="fr-FR" w:eastAsia="en-US"/>
        </w:rPr>
        <w:t xml:space="preserve">Il est rappelé que les textes relatifs au code de la concurrence entreront en vigueur avec la nomination d’au moins trois membres du collège de l’Autorité polynésienne de la </w:t>
      </w:r>
      <w:r w:rsidRPr="00691251">
        <w:rPr>
          <w:rFonts w:ascii="Cambria" w:eastAsia="Calibri" w:hAnsi="Cambria"/>
          <w:lang w:val="fr-FR" w:eastAsia="en-US"/>
        </w:rPr>
        <w:lastRenderedPageBreak/>
        <w:t xml:space="preserve">concurrence, dont le Président, du rapporteur général et d’un agent du service d’instruction. Les appels à candidature ayant été publiés, les nominations interviendront dans </w:t>
      </w:r>
      <w:r w:rsidR="00290D56" w:rsidRPr="00691251">
        <w:rPr>
          <w:rFonts w:ascii="Cambria" w:eastAsia="Calibri" w:hAnsi="Cambria"/>
          <w:lang w:val="fr-FR" w:eastAsia="en-US"/>
        </w:rPr>
        <w:t>les toutes prochaines semaines.</w:t>
      </w:r>
    </w:p>
    <w:p w14:paraId="6D40FBFA" w14:textId="77777777" w:rsidR="00290D56" w:rsidRPr="00691251" w:rsidRDefault="00290D56" w:rsidP="00764BC3">
      <w:pPr>
        <w:jc w:val="both"/>
        <w:rPr>
          <w:rFonts w:ascii="Cambria" w:eastAsia="Calibri" w:hAnsi="Cambria"/>
          <w:lang w:val="fr-FR" w:eastAsia="en-US"/>
        </w:rPr>
      </w:pPr>
    </w:p>
    <w:p w14:paraId="710FA68B" w14:textId="77777777" w:rsidR="00290D56" w:rsidRPr="00691251" w:rsidRDefault="00290D56" w:rsidP="00290D56">
      <w:pPr>
        <w:jc w:val="both"/>
        <w:rPr>
          <w:rFonts w:ascii="Cambria" w:eastAsia="Calibri" w:hAnsi="Cambria"/>
          <w:lang w:val="fr-FR" w:eastAsia="en-US"/>
        </w:rPr>
      </w:pPr>
    </w:p>
    <w:p w14:paraId="57C80ECA" w14:textId="2739CE8C" w:rsidR="00290D56" w:rsidRPr="00691251" w:rsidRDefault="00290D56" w:rsidP="00290D56">
      <w:pPr>
        <w:pStyle w:val="-LettreObjetGEDA"/>
        <w:tabs>
          <w:tab w:val="left" w:pos="709"/>
        </w:tabs>
        <w:spacing w:before="0"/>
        <w:ind w:left="0" w:firstLine="0"/>
        <w:rPr>
          <w:rFonts w:ascii="Cambria" w:hAnsi="Cambria"/>
          <w:b/>
          <w:noProof w:val="0"/>
        </w:rPr>
      </w:pPr>
      <w:r w:rsidRPr="00691251">
        <w:rPr>
          <w:rFonts w:ascii="Cambria" w:hAnsi="Cambria"/>
          <w:b/>
          <w:bCs/>
          <w:noProof w:val="0"/>
        </w:rPr>
        <w:t>Mise à jour des listes des îles infestées par des maladies transmissibles des animaux</w:t>
      </w:r>
    </w:p>
    <w:p w14:paraId="30EC3CFA" w14:textId="77777777" w:rsidR="00290D56" w:rsidRPr="00691251" w:rsidRDefault="00290D56" w:rsidP="00290D56">
      <w:pPr>
        <w:pStyle w:val="-LettreRefGEDA"/>
        <w:tabs>
          <w:tab w:val="left" w:pos="709"/>
        </w:tabs>
        <w:spacing w:before="0"/>
        <w:ind w:left="0" w:firstLine="0"/>
        <w:rPr>
          <w:rFonts w:ascii="Cambria" w:hAnsi="Cambria"/>
          <w:noProof w:val="0"/>
        </w:rPr>
      </w:pPr>
    </w:p>
    <w:p w14:paraId="71EC2007" w14:textId="77777777" w:rsidR="00290D56" w:rsidRPr="00691251" w:rsidRDefault="00290D56" w:rsidP="00290D56">
      <w:pPr>
        <w:pStyle w:val="-LettreTexteespacGEDA"/>
        <w:spacing w:before="0"/>
        <w:ind w:firstLine="0"/>
        <w:rPr>
          <w:rFonts w:ascii="Cambria" w:hAnsi="Cambria"/>
        </w:rPr>
      </w:pPr>
      <w:r w:rsidRPr="00691251">
        <w:rPr>
          <w:rFonts w:ascii="Cambria" w:hAnsi="Cambria"/>
        </w:rPr>
        <w:t>Le conseil des ministres a approuvé l’arrêté modifiant :</w:t>
      </w:r>
    </w:p>
    <w:p w14:paraId="0A95AB40" w14:textId="77777777" w:rsidR="00290D56" w:rsidRPr="00691251" w:rsidRDefault="00290D56" w:rsidP="00290D56">
      <w:pPr>
        <w:pStyle w:val="-LettreTexteGEDA"/>
        <w:numPr>
          <w:ilvl w:val="0"/>
          <w:numId w:val="32"/>
        </w:numPr>
        <w:spacing w:before="0"/>
        <w:ind w:left="0" w:firstLine="0"/>
        <w:textAlignment w:val="baseline"/>
        <w:rPr>
          <w:rFonts w:ascii="Cambria" w:hAnsi="Cambria"/>
        </w:rPr>
      </w:pPr>
      <w:r w:rsidRPr="00691251">
        <w:rPr>
          <w:rFonts w:ascii="Cambria" w:hAnsi="Cambria"/>
        </w:rPr>
        <w:t xml:space="preserve">la </w:t>
      </w:r>
      <w:r w:rsidRPr="00691251">
        <w:rPr>
          <w:rFonts w:ascii="Cambria" w:hAnsi="Cambria"/>
          <w:noProof w:val="0"/>
        </w:rPr>
        <w:t>liste</w:t>
      </w:r>
      <w:r w:rsidRPr="00691251">
        <w:rPr>
          <w:rFonts w:ascii="Cambria" w:hAnsi="Cambria"/>
        </w:rPr>
        <w:t xml:space="preserve"> des îles infestées par des maladies transmissibles des animaux pour lesquelles la réglementation en matière de biosécurité s’applique dans le cadre des échanges interinsulaires ;</w:t>
      </w:r>
    </w:p>
    <w:p w14:paraId="2AD76FB9" w14:textId="77777777" w:rsidR="00290D56" w:rsidRPr="00691251" w:rsidRDefault="00290D56" w:rsidP="00290D56">
      <w:pPr>
        <w:pStyle w:val="-LettreTexteGEDA"/>
        <w:numPr>
          <w:ilvl w:val="0"/>
          <w:numId w:val="32"/>
        </w:numPr>
        <w:spacing w:before="0"/>
        <w:ind w:left="0" w:firstLine="0"/>
        <w:textAlignment w:val="baseline"/>
        <w:rPr>
          <w:rFonts w:ascii="Cambria" w:hAnsi="Cambria"/>
        </w:rPr>
      </w:pPr>
      <w:r w:rsidRPr="00691251">
        <w:rPr>
          <w:rFonts w:ascii="Cambria" w:hAnsi="Cambria"/>
        </w:rPr>
        <w:t>la liste des îles faisant l’objet d’un programme de lutte officielle contre les maladies transmissibles des animaux ;</w:t>
      </w:r>
    </w:p>
    <w:p w14:paraId="25E5CBE6" w14:textId="77777777" w:rsidR="00290D56" w:rsidRPr="00691251" w:rsidRDefault="00290D56" w:rsidP="00290D56">
      <w:pPr>
        <w:pStyle w:val="-LettreTexteGEDA"/>
        <w:numPr>
          <w:ilvl w:val="0"/>
          <w:numId w:val="32"/>
        </w:numPr>
        <w:spacing w:before="0"/>
        <w:ind w:left="0" w:firstLine="0"/>
        <w:textAlignment w:val="baseline"/>
        <w:rPr>
          <w:rFonts w:ascii="Cambria" w:hAnsi="Cambria"/>
        </w:rPr>
      </w:pPr>
      <w:r w:rsidRPr="00691251">
        <w:rPr>
          <w:rFonts w:ascii="Cambria" w:hAnsi="Cambria"/>
        </w:rPr>
        <w:t>la liste des animaux, produits animaux et supports susceptibles de porter ou de disséminer des micro-organismes pathogènes pour les animaux dont le transport est soumis à inspection ou à traitement en partance d’une île reconnue infestée vers une île reconnue non infestée, présumée indemne ou faisant l’objet d’un programme de lutte officielle.</w:t>
      </w:r>
    </w:p>
    <w:p w14:paraId="27BF656A" w14:textId="77777777" w:rsidR="00290D56" w:rsidRPr="00691251" w:rsidRDefault="00290D56" w:rsidP="00290D56">
      <w:pPr>
        <w:pStyle w:val="-LettreTexteGEDA"/>
        <w:spacing w:before="0"/>
        <w:ind w:firstLine="0"/>
        <w:textAlignment w:val="baseline"/>
        <w:rPr>
          <w:rFonts w:ascii="Cambria" w:hAnsi="Cambria"/>
        </w:rPr>
      </w:pPr>
    </w:p>
    <w:p w14:paraId="7BCBF92A" w14:textId="77777777" w:rsidR="00290D56" w:rsidRPr="00691251" w:rsidRDefault="00290D56" w:rsidP="00290D56">
      <w:pPr>
        <w:pStyle w:val="-LettreTexteGEDA"/>
        <w:spacing w:before="0"/>
        <w:ind w:firstLine="0"/>
        <w:rPr>
          <w:rFonts w:ascii="Cambria" w:hAnsi="Cambria"/>
          <w:noProof w:val="0"/>
        </w:rPr>
      </w:pPr>
      <w:r w:rsidRPr="00691251">
        <w:rPr>
          <w:rFonts w:ascii="Cambria" w:hAnsi="Cambria"/>
          <w:noProof w:val="0"/>
        </w:rPr>
        <w:t xml:space="preserve">L’arrêté regroupe, tout en les actualisant, diverses mesures déjà existantes relatives à la lutte contre la </w:t>
      </w:r>
      <w:proofErr w:type="spellStart"/>
      <w:r w:rsidRPr="00691251">
        <w:rPr>
          <w:rFonts w:ascii="Cambria" w:hAnsi="Cambria"/>
          <w:noProof w:val="0"/>
        </w:rPr>
        <w:t>babésiose</w:t>
      </w:r>
      <w:proofErr w:type="spellEnd"/>
      <w:r w:rsidRPr="00691251">
        <w:rPr>
          <w:rFonts w:ascii="Cambria" w:hAnsi="Cambria"/>
          <w:noProof w:val="0"/>
        </w:rPr>
        <w:t xml:space="preserve"> bovine, la brucellose, la gastro-entérite du porc et la loque américaine des abeilles, pour une meilleure lisibilité par les usagers et les transporteurs.</w:t>
      </w:r>
    </w:p>
    <w:p w14:paraId="5B22AC74" w14:textId="77777777" w:rsidR="00290D56" w:rsidRPr="00691251" w:rsidRDefault="00290D56" w:rsidP="00290D56">
      <w:pPr>
        <w:pStyle w:val="-LettreTexteGEDA"/>
        <w:spacing w:before="0"/>
        <w:ind w:firstLine="0"/>
        <w:rPr>
          <w:rFonts w:ascii="Cambria" w:hAnsi="Cambria"/>
          <w:noProof w:val="0"/>
        </w:rPr>
      </w:pPr>
      <w:r w:rsidRPr="00691251">
        <w:rPr>
          <w:rFonts w:ascii="Cambria" w:hAnsi="Cambria"/>
          <w:noProof w:val="0"/>
        </w:rPr>
        <w:t xml:space="preserve">Concernant la loque américaine des abeilles, l’île de Raivavae est </w:t>
      </w:r>
      <w:proofErr w:type="gramStart"/>
      <w:r w:rsidRPr="00691251">
        <w:rPr>
          <w:rFonts w:ascii="Cambria" w:hAnsi="Cambria"/>
          <w:noProof w:val="0"/>
        </w:rPr>
        <w:t>inscrit</w:t>
      </w:r>
      <w:proofErr w:type="gramEnd"/>
      <w:r w:rsidRPr="00691251">
        <w:rPr>
          <w:rFonts w:ascii="Cambria" w:hAnsi="Cambria"/>
          <w:noProof w:val="0"/>
        </w:rPr>
        <w:t xml:space="preserve"> dans la liste des îles infestées.  Les mesures prises pour les transports interinsulaires des produits apicoles des îles déclarées infestées vers les autres îles ont également été harmonisées. Des enquêtes vont très prochainement être effectuées à Raiatea et </w:t>
      </w:r>
      <w:proofErr w:type="spellStart"/>
      <w:r w:rsidRPr="00691251">
        <w:rPr>
          <w:rFonts w:ascii="Cambria" w:hAnsi="Cambria"/>
          <w:noProof w:val="0"/>
        </w:rPr>
        <w:t>Maupiti</w:t>
      </w:r>
      <w:proofErr w:type="spellEnd"/>
      <w:r w:rsidRPr="00691251">
        <w:rPr>
          <w:rFonts w:ascii="Cambria" w:hAnsi="Cambria"/>
          <w:noProof w:val="0"/>
        </w:rPr>
        <w:t xml:space="preserve"> suite à des signalements d’associations d’apiculteurs.</w:t>
      </w:r>
    </w:p>
    <w:p w14:paraId="74A26DCB" w14:textId="77777777" w:rsidR="00290D56" w:rsidRPr="00691251" w:rsidRDefault="00290D56" w:rsidP="00290D56">
      <w:pPr>
        <w:pStyle w:val="-LettreTexteGEDA"/>
        <w:spacing w:before="0"/>
        <w:ind w:firstLine="0"/>
        <w:rPr>
          <w:rFonts w:ascii="Cambria" w:hAnsi="Cambria"/>
          <w:noProof w:val="0"/>
        </w:rPr>
      </w:pPr>
    </w:p>
    <w:p w14:paraId="5C3EC311" w14:textId="77777777" w:rsidR="00290D56" w:rsidRPr="00691251" w:rsidRDefault="00290D56" w:rsidP="00290D56">
      <w:pPr>
        <w:pStyle w:val="-LettreTexteGEDA"/>
        <w:spacing w:before="0"/>
        <w:ind w:firstLine="0"/>
        <w:rPr>
          <w:rFonts w:ascii="Cambria" w:hAnsi="Cambria"/>
          <w:noProof w:val="0"/>
        </w:rPr>
      </w:pPr>
      <w:r w:rsidRPr="00691251">
        <w:rPr>
          <w:rFonts w:ascii="Cambria" w:hAnsi="Cambria"/>
          <w:noProof w:val="0"/>
        </w:rPr>
        <w:t xml:space="preserve">Pour la protection des oiseaux endémiques des îles, sensibles à la </w:t>
      </w:r>
      <w:proofErr w:type="spellStart"/>
      <w:r w:rsidRPr="00691251">
        <w:rPr>
          <w:rFonts w:ascii="Cambria" w:hAnsi="Cambria"/>
          <w:noProof w:val="0"/>
        </w:rPr>
        <w:t>chlamydiose</w:t>
      </w:r>
      <w:proofErr w:type="spellEnd"/>
      <w:r w:rsidRPr="00691251">
        <w:rPr>
          <w:rFonts w:ascii="Cambria" w:hAnsi="Cambria"/>
          <w:noProof w:val="0"/>
        </w:rPr>
        <w:t xml:space="preserve"> aviaire, qui est une maladie transmissible à l’homme et détectée dans des pigeons à </w:t>
      </w:r>
      <w:proofErr w:type="spellStart"/>
      <w:r w:rsidRPr="00691251">
        <w:rPr>
          <w:rFonts w:ascii="Cambria" w:hAnsi="Cambria"/>
          <w:noProof w:val="0"/>
        </w:rPr>
        <w:t>Paea</w:t>
      </w:r>
      <w:proofErr w:type="spellEnd"/>
      <w:r w:rsidRPr="00691251">
        <w:rPr>
          <w:rFonts w:ascii="Cambria" w:hAnsi="Cambria"/>
          <w:noProof w:val="0"/>
        </w:rPr>
        <w:t xml:space="preserve"> au cours d’une enquête réalisée pour le pays par la SOP Manu, les oiseaux les plus sensibles (canards, oies, pigeons, loris), seront soumis à autorisation d’embarquement en direction des îles.</w:t>
      </w:r>
    </w:p>
    <w:p w14:paraId="6ECE56B6" w14:textId="77777777" w:rsidR="00290D56" w:rsidRPr="00691251" w:rsidRDefault="00290D56" w:rsidP="00290D56">
      <w:pPr>
        <w:pStyle w:val="-LettreTexteGEDA"/>
        <w:spacing w:before="0"/>
        <w:ind w:firstLine="0"/>
        <w:rPr>
          <w:rFonts w:ascii="Cambria" w:hAnsi="Cambria"/>
          <w:noProof w:val="0"/>
        </w:rPr>
      </w:pPr>
    </w:p>
    <w:p w14:paraId="7CE187C3" w14:textId="77777777" w:rsidR="00290D56" w:rsidRPr="00691251" w:rsidRDefault="00290D56" w:rsidP="00290D56">
      <w:pPr>
        <w:pStyle w:val="-LettreTexteGEDA"/>
        <w:spacing w:before="0"/>
        <w:ind w:firstLine="0"/>
        <w:rPr>
          <w:rFonts w:ascii="Cambria" w:hAnsi="Cambria"/>
          <w:noProof w:val="0"/>
        </w:rPr>
      </w:pPr>
      <w:r w:rsidRPr="00691251">
        <w:rPr>
          <w:rFonts w:ascii="Cambria" w:hAnsi="Cambria"/>
          <w:noProof w:val="0"/>
        </w:rPr>
        <w:t xml:space="preserve">Les tableaux ci-dessous résument les dispositifs concernés par cet arrêté.  </w:t>
      </w:r>
    </w:p>
    <w:p w14:paraId="73224996" w14:textId="77777777" w:rsidR="00290D56" w:rsidRPr="00691251" w:rsidRDefault="00290D56" w:rsidP="00290D56">
      <w:pPr>
        <w:pStyle w:val="-LettreTexteGEDA"/>
        <w:spacing w:before="0"/>
        <w:ind w:firstLine="0"/>
        <w:rPr>
          <w:rFonts w:ascii="Cambria" w:hAnsi="Cambria"/>
          <w:noProof w:val="0"/>
        </w:rPr>
      </w:pPr>
    </w:p>
    <w:p w14:paraId="056DE22D" w14:textId="77777777" w:rsidR="00290D56" w:rsidRPr="00691251" w:rsidRDefault="00290D56" w:rsidP="00290D56">
      <w:pPr>
        <w:autoSpaceDE w:val="0"/>
        <w:autoSpaceDN w:val="0"/>
        <w:adjustRightInd w:val="0"/>
        <w:rPr>
          <w:rFonts w:ascii="Cambria" w:hAnsi="Cambria"/>
          <w:lang w:val="fr-FR"/>
        </w:rPr>
      </w:pPr>
      <w:r w:rsidRPr="00691251">
        <w:rPr>
          <w:rFonts w:ascii="Cambria" w:hAnsi="Cambria"/>
          <w:lang w:val="fr-FR"/>
        </w:rPr>
        <w:t>1) les bovins (taureaux, vaches, veaux, bœufs)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128"/>
        <w:gridCol w:w="2976"/>
        <w:gridCol w:w="2977"/>
      </w:tblGrid>
      <w:tr w:rsidR="00290D56" w:rsidRPr="00691251" w14:paraId="0DD2B176" w14:textId="77777777" w:rsidTr="00F4184E">
        <w:trPr>
          <w:trHeight w:val="579"/>
        </w:trPr>
        <w:tc>
          <w:tcPr>
            <w:tcW w:w="2808" w:type="dxa"/>
            <w:tcBorders>
              <w:tl2br w:val="single" w:sz="4" w:space="0" w:color="auto"/>
            </w:tcBorders>
            <w:vAlign w:val="center"/>
          </w:tcPr>
          <w:p w14:paraId="638A945D" w14:textId="77777777" w:rsidR="00290D56" w:rsidRPr="00691251" w:rsidRDefault="00290D56" w:rsidP="00290D56">
            <w:pPr>
              <w:jc w:val="right"/>
              <w:rPr>
                <w:rFonts w:ascii="Cambria" w:hAnsi="Cambria"/>
                <w:lang w:val="fr-FR"/>
              </w:rPr>
            </w:pPr>
            <w:r w:rsidRPr="00691251">
              <w:rPr>
                <w:rFonts w:ascii="Cambria" w:hAnsi="Cambria"/>
                <w:lang w:val="fr-FR"/>
              </w:rPr>
              <w:t>arrivée</w:t>
            </w:r>
          </w:p>
          <w:p w14:paraId="566AA094" w14:textId="77777777" w:rsidR="00290D56" w:rsidRPr="00691251" w:rsidRDefault="00290D56" w:rsidP="00290D56">
            <w:pPr>
              <w:jc w:val="center"/>
              <w:rPr>
                <w:rFonts w:ascii="Cambria" w:hAnsi="Cambria"/>
                <w:lang w:val="fr-FR"/>
              </w:rPr>
            </w:pPr>
          </w:p>
          <w:p w14:paraId="539F4414" w14:textId="77777777" w:rsidR="00290D56" w:rsidRPr="00691251" w:rsidRDefault="00290D56" w:rsidP="00290D56">
            <w:pPr>
              <w:rPr>
                <w:rFonts w:ascii="Cambria" w:hAnsi="Cambria"/>
                <w:lang w:val="fr-FR"/>
              </w:rPr>
            </w:pPr>
            <w:r w:rsidRPr="00691251">
              <w:rPr>
                <w:rFonts w:ascii="Cambria" w:hAnsi="Cambria"/>
                <w:lang w:val="fr-FR"/>
              </w:rPr>
              <w:t>départ</w:t>
            </w:r>
          </w:p>
        </w:tc>
        <w:tc>
          <w:tcPr>
            <w:tcW w:w="1128" w:type="dxa"/>
            <w:vAlign w:val="center"/>
          </w:tcPr>
          <w:p w14:paraId="200385D7" w14:textId="77777777" w:rsidR="00290D56" w:rsidRPr="00691251" w:rsidRDefault="00290D56" w:rsidP="00290D56">
            <w:pPr>
              <w:jc w:val="center"/>
              <w:rPr>
                <w:rFonts w:ascii="Cambria" w:hAnsi="Cambria"/>
                <w:lang w:val="fr-FR"/>
              </w:rPr>
            </w:pPr>
            <w:r w:rsidRPr="00691251">
              <w:rPr>
                <w:rFonts w:ascii="Cambria" w:hAnsi="Cambria"/>
                <w:color w:val="000000"/>
                <w:lang w:val="fr-FR"/>
              </w:rPr>
              <w:t>Tahiti</w:t>
            </w:r>
          </w:p>
        </w:tc>
        <w:tc>
          <w:tcPr>
            <w:tcW w:w="2976" w:type="dxa"/>
            <w:vAlign w:val="center"/>
          </w:tcPr>
          <w:p w14:paraId="42324306" w14:textId="77777777" w:rsidR="00290D56" w:rsidRPr="00691251" w:rsidRDefault="00290D56" w:rsidP="00290D56">
            <w:pPr>
              <w:jc w:val="center"/>
              <w:rPr>
                <w:rFonts w:ascii="Cambria" w:hAnsi="Cambria"/>
                <w:lang w:val="fr-FR"/>
              </w:rPr>
            </w:pPr>
            <w:r w:rsidRPr="00691251">
              <w:rPr>
                <w:rFonts w:ascii="Cambria" w:hAnsi="Cambria"/>
                <w:color w:val="000000"/>
                <w:lang w:val="fr-FR"/>
              </w:rPr>
              <w:t xml:space="preserve">Moorea, </w:t>
            </w:r>
            <w:proofErr w:type="spellStart"/>
            <w:r w:rsidRPr="00691251">
              <w:rPr>
                <w:rFonts w:ascii="Cambria" w:hAnsi="Cambria"/>
                <w:color w:val="000000"/>
                <w:lang w:val="fr-FR"/>
              </w:rPr>
              <w:t>Huahine</w:t>
            </w:r>
            <w:proofErr w:type="spellEnd"/>
            <w:r w:rsidRPr="00691251">
              <w:rPr>
                <w:rFonts w:ascii="Cambria" w:hAnsi="Cambria"/>
                <w:color w:val="000000"/>
                <w:lang w:val="fr-FR"/>
              </w:rPr>
              <w:t xml:space="preserve">, Raiatea, Rurutu, </w:t>
            </w:r>
            <w:proofErr w:type="spellStart"/>
            <w:r w:rsidRPr="00691251">
              <w:rPr>
                <w:rFonts w:ascii="Cambria" w:hAnsi="Cambria"/>
                <w:color w:val="000000"/>
                <w:lang w:val="fr-FR"/>
              </w:rPr>
              <w:t>Hiva</w:t>
            </w:r>
            <w:proofErr w:type="spellEnd"/>
            <w:r w:rsidRPr="00691251">
              <w:rPr>
                <w:rFonts w:ascii="Cambria" w:hAnsi="Cambria"/>
                <w:color w:val="000000"/>
                <w:lang w:val="fr-FR"/>
              </w:rPr>
              <w:t xml:space="preserve"> </w:t>
            </w:r>
            <w:proofErr w:type="spellStart"/>
            <w:r w:rsidRPr="00691251">
              <w:rPr>
                <w:rFonts w:ascii="Cambria" w:hAnsi="Cambria"/>
                <w:color w:val="000000"/>
                <w:lang w:val="fr-FR"/>
              </w:rPr>
              <w:t>Oa</w:t>
            </w:r>
            <w:proofErr w:type="spellEnd"/>
          </w:p>
        </w:tc>
        <w:tc>
          <w:tcPr>
            <w:tcW w:w="2977" w:type="dxa"/>
            <w:vAlign w:val="center"/>
          </w:tcPr>
          <w:p w14:paraId="1D4226AE" w14:textId="77777777" w:rsidR="00290D56" w:rsidRPr="00691251" w:rsidRDefault="00290D56" w:rsidP="00290D56">
            <w:pPr>
              <w:jc w:val="center"/>
              <w:rPr>
                <w:rFonts w:ascii="Cambria" w:hAnsi="Cambria"/>
                <w:lang w:val="fr-FR"/>
              </w:rPr>
            </w:pPr>
            <w:r w:rsidRPr="00691251">
              <w:rPr>
                <w:rFonts w:ascii="Cambria" w:hAnsi="Cambria"/>
                <w:lang w:val="fr-FR"/>
              </w:rPr>
              <w:t>Autres îles</w:t>
            </w:r>
          </w:p>
        </w:tc>
      </w:tr>
      <w:tr w:rsidR="00290D56" w:rsidRPr="00691251" w14:paraId="27853804" w14:textId="77777777" w:rsidTr="00F4184E">
        <w:tc>
          <w:tcPr>
            <w:tcW w:w="2808" w:type="dxa"/>
            <w:vAlign w:val="center"/>
          </w:tcPr>
          <w:p w14:paraId="66EEC3F2"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Tahiti</w:t>
            </w:r>
          </w:p>
        </w:tc>
        <w:tc>
          <w:tcPr>
            <w:tcW w:w="1128" w:type="dxa"/>
            <w:vAlign w:val="center"/>
          </w:tcPr>
          <w:p w14:paraId="70E01113" w14:textId="77777777" w:rsidR="00290D56" w:rsidRPr="00691251" w:rsidRDefault="00290D56" w:rsidP="00290D56">
            <w:pPr>
              <w:jc w:val="center"/>
              <w:rPr>
                <w:rFonts w:ascii="Cambria" w:hAnsi="Cambria"/>
                <w:lang w:val="fr-FR"/>
              </w:rPr>
            </w:pPr>
            <w:r w:rsidRPr="00691251">
              <w:rPr>
                <w:rFonts w:ascii="Cambria" w:hAnsi="Cambria"/>
                <w:lang w:val="fr-FR"/>
              </w:rPr>
              <w:t>-</w:t>
            </w:r>
          </w:p>
        </w:tc>
        <w:tc>
          <w:tcPr>
            <w:tcW w:w="2976" w:type="dxa"/>
            <w:vAlign w:val="center"/>
          </w:tcPr>
          <w:p w14:paraId="5EFBF0E6"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c>
          <w:tcPr>
            <w:tcW w:w="2977" w:type="dxa"/>
            <w:vAlign w:val="center"/>
          </w:tcPr>
          <w:p w14:paraId="02559015"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r>
      <w:tr w:rsidR="00290D56" w:rsidRPr="00691251" w14:paraId="452F07A2" w14:textId="77777777" w:rsidTr="00F4184E">
        <w:tc>
          <w:tcPr>
            <w:tcW w:w="2808" w:type="dxa"/>
            <w:vAlign w:val="center"/>
          </w:tcPr>
          <w:p w14:paraId="3CC2C8BF"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 xml:space="preserve">Moorea, </w:t>
            </w:r>
            <w:proofErr w:type="spellStart"/>
            <w:r w:rsidRPr="00691251">
              <w:rPr>
                <w:rFonts w:ascii="Cambria" w:hAnsi="Cambria"/>
                <w:color w:val="000000"/>
                <w:lang w:val="fr-FR"/>
              </w:rPr>
              <w:t>Huahine</w:t>
            </w:r>
            <w:proofErr w:type="spellEnd"/>
            <w:r w:rsidRPr="00691251">
              <w:rPr>
                <w:rFonts w:ascii="Cambria" w:hAnsi="Cambria"/>
                <w:color w:val="000000"/>
                <w:lang w:val="fr-FR"/>
              </w:rPr>
              <w:t xml:space="preserve">, Raiatea, Rurutu, </w:t>
            </w:r>
            <w:proofErr w:type="spellStart"/>
            <w:r w:rsidRPr="00691251">
              <w:rPr>
                <w:rFonts w:ascii="Cambria" w:hAnsi="Cambria"/>
                <w:color w:val="000000"/>
                <w:lang w:val="fr-FR"/>
              </w:rPr>
              <w:t>Hiva</w:t>
            </w:r>
            <w:proofErr w:type="spellEnd"/>
            <w:r w:rsidRPr="00691251">
              <w:rPr>
                <w:rFonts w:ascii="Cambria" w:hAnsi="Cambria"/>
                <w:color w:val="000000"/>
                <w:lang w:val="fr-FR"/>
              </w:rPr>
              <w:t xml:space="preserve"> </w:t>
            </w:r>
            <w:proofErr w:type="spellStart"/>
            <w:r w:rsidRPr="00691251">
              <w:rPr>
                <w:rFonts w:ascii="Cambria" w:hAnsi="Cambria"/>
                <w:color w:val="000000"/>
                <w:lang w:val="fr-FR"/>
              </w:rPr>
              <w:t>Oa</w:t>
            </w:r>
            <w:proofErr w:type="spellEnd"/>
          </w:p>
        </w:tc>
        <w:tc>
          <w:tcPr>
            <w:tcW w:w="1128" w:type="dxa"/>
            <w:vAlign w:val="center"/>
          </w:tcPr>
          <w:p w14:paraId="179C2952"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6" w:type="dxa"/>
            <w:vAlign w:val="center"/>
          </w:tcPr>
          <w:p w14:paraId="5CE9F1C6"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7" w:type="dxa"/>
            <w:vAlign w:val="center"/>
          </w:tcPr>
          <w:p w14:paraId="15ED219B"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r>
      <w:tr w:rsidR="00290D56" w:rsidRPr="00691251" w14:paraId="5D9F8C11" w14:textId="77777777" w:rsidTr="00F4184E">
        <w:trPr>
          <w:trHeight w:val="581"/>
        </w:trPr>
        <w:tc>
          <w:tcPr>
            <w:tcW w:w="2808" w:type="dxa"/>
            <w:vAlign w:val="center"/>
          </w:tcPr>
          <w:p w14:paraId="3844A0E7"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Autres îles</w:t>
            </w:r>
          </w:p>
        </w:tc>
        <w:tc>
          <w:tcPr>
            <w:tcW w:w="1128" w:type="dxa"/>
            <w:vAlign w:val="center"/>
          </w:tcPr>
          <w:p w14:paraId="3BDD8999"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6" w:type="dxa"/>
            <w:vAlign w:val="center"/>
          </w:tcPr>
          <w:p w14:paraId="3CF47797"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7" w:type="dxa"/>
            <w:vAlign w:val="center"/>
          </w:tcPr>
          <w:p w14:paraId="099CC0DD" w14:textId="77777777" w:rsidR="00290D56" w:rsidRPr="00691251" w:rsidRDefault="00290D56" w:rsidP="00290D56">
            <w:pPr>
              <w:jc w:val="center"/>
              <w:rPr>
                <w:rFonts w:ascii="Cambria" w:hAnsi="Cambria"/>
                <w:lang w:val="fr-FR"/>
              </w:rPr>
            </w:pPr>
            <w:r w:rsidRPr="00691251">
              <w:rPr>
                <w:rFonts w:ascii="Cambria" w:hAnsi="Cambria"/>
                <w:lang w:val="fr-FR"/>
              </w:rPr>
              <w:t>Libre</w:t>
            </w:r>
          </w:p>
        </w:tc>
      </w:tr>
    </w:tbl>
    <w:p w14:paraId="4CCD4157" w14:textId="77777777" w:rsidR="00290D56" w:rsidRPr="00691251" w:rsidRDefault="00290D56" w:rsidP="00290D56">
      <w:pPr>
        <w:autoSpaceDE w:val="0"/>
        <w:autoSpaceDN w:val="0"/>
        <w:adjustRightInd w:val="0"/>
        <w:rPr>
          <w:rFonts w:ascii="Cambria" w:hAnsi="Cambria"/>
          <w:lang w:val="fr-FR"/>
        </w:rPr>
      </w:pPr>
      <w:r w:rsidRPr="00691251">
        <w:rPr>
          <w:rFonts w:ascii="Cambria" w:hAnsi="Cambria"/>
          <w:lang w:val="fr-FR"/>
        </w:rPr>
        <w:t>2) pour les ovins (moutons, brebis), caprins (boucs, chèvres) et équidés (chevaux et ânes)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4246"/>
        <w:gridCol w:w="2977"/>
      </w:tblGrid>
      <w:tr w:rsidR="00290D56" w:rsidRPr="00691251" w14:paraId="19DAF940" w14:textId="77777777" w:rsidTr="00F4184E">
        <w:trPr>
          <w:trHeight w:val="579"/>
        </w:trPr>
        <w:tc>
          <w:tcPr>
            <w:tcW w:w="2808" w:type="dxa"/>
            <w:tcBorders>
              <w:tl2br w:val="single" w:sz="4" w:space="0" w:color="auto"/>
            </w:tcBorders>
            <w:vAlign w:val="center"/>
          </w:tcPr>
          <w:p w14:paraId="79508649" w14:textId="77777777" w:rsidR="00290D56" w:rsidRPr="00691251" w:rsidRDefault="00290D56" w:rsidP="00290D56">
            <w:pPr>
              <w:jc w:val="right"/>
              <w:rPr>
                <w:rFonts w:ascii="Cambria" w:hAnsi="Cambria"/>
                <w:lang w:val="fr-FR"/>
              </w:rPr>
            </w:pPr>
            <w:r w:rsidRPr="00691251">
              <w:rPr>
                <w:rFonts w:ascii="Cambria" w:hAnsi="Cambria"/>
                <w:lang w:val="fr-FR"/>
              </w:rPr>
              <w:lastRenderedPageBreak/>
              <w:t>arrivée</w:t>
            </w:r>
          </w:p>
          <w:p w14:paraId="213C9D00" w14:textId="77777777" w:rsidR="00290D56" w:rsidRPr="00691251" w:rsidRDefault="00290D56" w:rsidP="00290D56">
            <w:pPr>
              <w:jc w:val="center"/>
              <w:rPr>
                <w:rFonts w:ascii="Cambria" w:hAnsi="Cambria"/>
                <w:lang w:val="fr-FR"/>
              </w:rPr>
            </w:pPr>
          </w:p>
          <w:p w14:paraId="2D5FD3DB" w14:textId="77777777" w:rsidR="00290D56" w:rsidRPr="00691251" w:rsidRDefault="00290D56" w:rsidP="00290D56">
            <w:pPr>
              <w:rPr>
                <w:rFonts w:ascii="Cambria" w:hAnsi="Cambria"/>
                <w:lang w:val="fr-FR"/>
              </w:rPr>
            </w:pPr>
            <w:r w:rsidRPr="00691251">
              <w:rPr>
                <w:rFonts w:ascii="Cambria" w:hAnsi="Cambria"/>
                <w:lang w:val="fr-FR"/>
              </w:rPr>
              <w:t>départ</w:t>
            </w:r>
          </w:p>
        </w:tc>
        <w:tc>
          <w:tcPr>
            <w:tcW w:w="4246" w:type="dxa"/>
            <w:vAlign w:val="center"/>
          </w:tcPr>
          <w:p w14:paraId="504F3DA4" w14:textId="77777777" w:rsidR="00290D56" w:rsidRPr="00691251" w:rsidRDefault="00290D56" w:rsidP="00290D56">
            <w:pPr>
              <w:jc w:val="center"/>
              <w:rPr>
                <w:rFonts w:ascii="Cambria" w:hAnsi="Cambria"/>
                <w:lang w:val="fr-FR"/>
              </w:rPr>
            </w:pPr>
            <w:r w:rsidRPr="00691251">
              <w:rPr>
                <w:rFonts w:ascii="Cambria" w:hAnsi="Cambria"/>
                <w:color w:val="000000"/>
                <w:lang w:val="fr-FR"/>
              </w:rPr>
              <w:t xml:space="preserve">Tahiti, Moorea, </w:t>
            </w:r>
            <w:proofErr w:type="spellStart"/>
            <w:r w:rsidRPr="00691251">
              <w:rPr>
                <w:rFonts w:ascii="Cambria" w:hAnsi="Cambria"/>
                <w:color w:val="000000"/>
                <w:lang w:val="fr-FR"/>
              </w:rPr>
              <w:t>Huahine</w:t>
            </w:r>
            <w:proofErr w:type="spellEnd"/>
            <w:r w:rsidRPr="00691251">
              <w:rPr>
                <w:rFonts w:ascii="Cambria" w:hAnsi="Cambria"/>
                <w:color w:val="000000"/>
                <w:lang w:val="fr-FR"/>
              </w:rPr>
              <w:t xml:space="preserve">, Raiatea, Rurutu, </w:t>
            </w:r>
            <w:proofErr w:type="spellStart"/>
            <w:r w:rsidRPr="00691251">
              <w:rPr>
                <w:rFonts w:ascii="Cambria" w:hAnsi="Cambria"/>
                <w:color w:val="000000"/>
                <w:lang w:val="fr-FR"/>
              </w:rPr>
              <w:t>Hiva</w:t>
            </w:r>
            <w:proofErr w:type="spellEnd"/>
            <w:r w:rsidRPr="00691251">
              <w:rPr>
                <w:rFonts w:ascii="Cambria" w:hAnsi="Cambria"/>
                <w:color w:val="000000"/>
                <w:lang w:val="fr-FR"/>
              </w:rPr>
              <w:t xml:space="preserve"> </w:t>
            </w:r>
            <w:proofErr w:type="spellStart"/>
            <w:r w:rsidRPr="00691251">
              <w:rPr>
                <w:rFonts w:ascii="Cambria" w:hAnsi="Cambria"/>
                <w:color w:val="000000"/>
                <w:lang w:val="fr-FR"/>
              </w:rPr>
              <w:t>Oa</w:t>
            </w:r>
            <w:proofErr w:type="spellEnd"/>
          </w:p>
        </w:tc>
        <w:tc>
          <w:tcPr>
            <w:tcW w:w="2977" w:type="dxa"/>
            <w:vAlign w:val="center"/>
          </w:tcPr>
          <w:p w14:paraId="0AFCA88E" w14:textId="77777777" w:rsidR="00290D56" w:rsidRPr="00691251" w:rsidRDefault="00290D56" w:rsidP="00290D56">
            <w:pPr>
              <w:jc w:val="center"/>
              <w:rPr>
                <w:rFonts w:ascii="Cambria" w:hAnsi="Cambria"/>
                <w:lang w:val="fr-FR"/>
              </w:rPr>
            </w:pPr>
            <w:r w:rsidRPr="00691251">
              <w:rPr>
                <w:rFonts w:ascii="Cambria" w:hAnsi="Cambria"/>
                <w:lang w:val="fr-FR"/>
              </w:rPr>
              <w:t>Autres îles</w:t>
            </w:r>
          </w:p>
        </w:tc>
      </w:tr>
      <w:tr w:rsidR="00290D56" w:rsidRPr="00691251" w14:paraId="600F1509" w14:textId="77777777" w:rsidTr="00F4184E">
        <w:tc>
          <w:tcPr>
            <w:tcW w:w="2808" w:type="dxa"/>
            <w:vAlign w:val="center"/>
          </w:tcPr>
          <w:p w14:paraId="0098BF6E"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 xml:space="preserve">Tahiti, Moorea, </w:t>
            </w:r>
            <w:proofErr w:type="spellStart"/>
            <w:r w:rsidRPr="00691251">
              <w:rPr>
                <w:rFonts w:ascii="Cambria" w:hAnsi="Cambria"/>
                <w:color w:val="000000"/>
                <w:lang w:val="fr-FR"/>
              </w:rPr>
              <w:t>Huahine</w:t>
            </w:r>
            <w:proofErr w:type="spellEnd"/>
            <w:r w:rsidRPr="00691251">
              <w:rPr>
                <w:rFonts w:ascii="Cambria" w:hAnsi="Cambria"/>
                <w:color w:val="000000"/>
                <w:lang w:val="fr-FR"/>
              </w:rPr>
              <w:t xml:space="preserve">, Raiatea, Rurutu, </w:t>
            </w:r>
            <w:proofErr w:type="spellStart"/>
            <w:r w:rsidRPr="00691251">
              <w:rPr>
                <w:rFonts w:ascii="Cambria" w:hAnsi="Cambria"/>
                <w:color w:val="000000"/>
                <w:lang w:val="fr-FR"/>
              </w:rPr>
              <w:t>Hiva</w:t>
            </w:r>
            <w:proofErr w:type="spellEnd"/>
            <w:r w:rsidRPr="00691251">
              <w:rPr>
                <w:rFonts w:ascii="Cambria" w:hAnsi="Cambria"/>
                <w:color w:val="000000"/>
                <w:lang w:val="fr-FR"/>
              </w:rPr>
              <w:t xml:space="preserve"> </w:t>
            </w:r>
            <w:proofErr w:type="spellStart"/>
            <w:r w:rsidRPr="00691251">
              <w:rPr>
                <w:rFonts w:ascii="Cambria" w:hAnsi="Cambria"/>
                <w:color w:val="000000"/>
                <w:lang w:val="fr-FR"/>
              </w:rPr>
              <w:t>Oa</w:t>
            </w:r>
            <w:proofErr w:type="spellEnd"/>
          </w:p>
        </w:tc>
        <w:tc>
          <w:tcPr>
            <w:tcW w:w="4246" w:type="dxa"/>
            <w:vAlign w:val="center"/>
          </w:tcPr>
          <w:p w14:paraId="7EF494C2"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7" w:type="dxa"/>
            <w:vAlign w:val="center"/>
          </w:tcPr>
          <w:p w14:paraId="07FBC05B"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r>
      <w:tr w:rsidR="00290D56" w:rsidRPr="00691251" w14:paraId="07C6002B" w14:textId="77777777" w:rsidTr="00F4184E">
        <w:trPr>
          <w:trHeight w:val="581"/>
        </w:trPr>
        <w:tc>
          <w:tcPr>
            <w:tcW w:w="2808" w:type="dxa"/>
            <w:vAlign w:val="center"/>
          </w:tcPr>
          <w:p w14:paraId="3DA6DA07"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Autres îles</w:t>
            </w:r>
          </w:p>
        </w:tc>
        <w:tc>
          <w:tcPr>
            <w:tcW w:w="4246" w:type="dxa"/>
            <w:vAlign w:val="center"/>
          </w:tcPr>
          <w:p w14:paraId="45071DA1"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7" w:type="dxa"/>
            <w:vAlign w:val="center"/>
          </w:tcPr>
          <w:p w14:paraId="3D087039" w14:textId="77777777" w:rsidR="00290D56" w:rsidRPr="00691251" w:rsidRDefault="00290D56" w:rsidP="00290D56">
            <w:pPr>
              <w:jc w:val="center"/>
              <w:rPr>
                <w:rFonts w:ascii="Cambria" w:hAnsi="Cambria"/>
                <w:lang w:val="fr-FR"/>
              </w:rPr>
            </w:pPr>
            <w:r w:rsidRPr="00691251">
              <w:rPr>
                <w:rFonts w:ascii="Cambria" w:hAnsi="Cambria"/>
                <w:lang w:val="fr-FR"/>
              </w:rPr>
              <w:t>Libre</w:t>
            </w:r>
          </w:p>
        </w:tc>
      </w:tr>
    </w:tbl>
    <w:p w14:paraId="520133B5" w14:textId="77777777" w:rsidR="00290D56" w:rsidRPr="00691251" w:rsidRDefault="00290D56" w:rsidP="00290D56">
      <w:pPr>
        <w:autoSpaceDE w:val="0"/>
        <w:autoSpaceDN w:val="0"/>
        <w:adjustRightInd w:val="0"/>
        <w:rPr>
          <w:rFonts w:ascii="Cambria" w:hAnsi="Cambria"/>
          <w:lang w:val="fr-FR"/>
        </w:rPr>
      </w:pPr>
      <w:r w:rsidRPr="00691251">
        <w:rPr>
          <w:rFonts w:ascii="Cambria" w:hAnsi="Cambria"/>
          <w:lang w:val="fr-FR"/>
        </w:rPr>
        <w:t>3) pour les porcs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1128"/>
        <w:gridCol w:w="2976"/>
        <w:gridCol w:w="2977"/>
      </w:tblGrid>
      <w:tr w:rsidR="00290D56" w:rsidRPr="00691251" w14:paraId="28EBA777" w14:textId="77777777" w:rsidTr="00F4184E">
        <w:trPr>
          <w:trHeight w:val="579"/>
        </w:trPr>
        <w:tc>
          <w:tcPr>
            <w:tcW w:w="2808" w:type="dxa"/>
            <w:tcBorders>
              <w:tl2br w:val="single" w:sz="4" w:space="0" w:color="auto"/>
            </w:tcBorders>
            <w:vAlign w:val="center"/>
          </w:tcPr>
          <w:p w14:paraId="1329888A" w14:textId="77777777" w:rsidR="00290D56" w:rsidRPr="00691251" w:rsidRDefault="00290D56" w:rsidP="00290D56">
            <w:pPr>
              <w:jc w:val="right"/>
              <w:rPr>
                <w:rFonts w:ascii="Cambria" w:hAnsi="Cambria"/>
                <w:lang w:val="fr-FR"/>
              </w:rPr>
            </w:pPr>
            <w:r w:rsidRPr="00691251">
              <w:rPr>
                <w:rFonts w:ascii="Cambria" w:hAnsi="Cambria"/>
                <w:lang w:val="fr-FR"/>
              </w:rPr>
              <w:t>arrivée</w:t>
            </w:r>
          </w:p>
          <w:p w14:paraId="3B67CB2F" w14:textId="77777777" w:rsidR="00290D56" w:rsidRPr="00691251" w:rsidRDefault="00290D56" w:rsidP="00290D56">
            <w:pPr>
              <w:jc w:val="center"/>
              <w:rPr>
                <w:rFonts w:ascii="Cambria" w:hAnsi="Cambria"/>
                <w:lang w:val="fr-FR"/>
              </w:rPr>
            </w:pPr>
          </w:p>
          <w:p w14:paraId="17EA94A1" w14:textId="77777777" w:rsidR="00290D56" w:rsidRPr="00691251" w:rsidRDefault="00290D56" w:rsidP="00290D56">
            <w:pPr>
              <w:rPr>
                <w:rFonts w:ascii="Cambria" w:hAnsi="Cambria"/>
                <w:lang w:val="fr-FR"/>
              </w:rPr>
            </w:pPr>
            <w:r w:rsidRPr="00691251">
              <w:rPr>
                <w:rFonts w:ascii="Cambria" w:hAnsi="Cambria"/>
                <w:lang w:val="fr-FR"/>
              </w:rPr>
              <w:t>départ</w:t>
            </w:r>
          </w:p>
        </w:tc>
        <w:tc>
          <w:tcPr>
            <w:tcW w:w="1128" w:type="dxa"/>
            <w:vAlign w:val="center"/>
          </w:tcPr>
          <w:p w14:paraId="1D54B411" w14:textId="77777777" w:rsidR="00290D56" w:rsidRPr="00691251" w:rsidRDefault="00290D56" w:rsidP="00290D56">
            <w:pPr>
              <w:jc w:val="center"/>
              <w:rPr>
                <w:rFonts w:ascii="Cambria" w:hAnsi="Cambria"/>
                <w:lang w:val="fr-FR"/>
              </w:rPr>
            </w:pPr>
            <w:r w:rsidRPr="00691251">
              <w:rPr>
                <w:rFonts w:ascii="Cambria" w:hAnsi="Cambria"/>
                <w:color w:val="000000"/>
                <w:lang w:val="fr-FR"/>
              </w:rPr>
              <w:t>Tahiti</w:t>
            </w:r>
          </w:p>
        </w:tc>
        <w:tc>
          <w:tcPr>
            <w:tcW w:w="2976" w:type="dxa"/>
            <w:vAlign w:val="center"/>
          </w:tcPr>
          <w:p w14:paraId="558C9FE7" w14:textId="77777777" w:rsidR="00290D56" w:rsidRPr="00691251" w:rsidRDefault="00290D56" w:rsidP="00290D56">
            <w:pPr>
              <w:jc w:val="center"/>
              <w:rPr>
                <w:rFonts w:ascii="Cambria" w:hAnsi="Cambria"/>
                <w:lang w:val="fr-FR"/>
              </w:rPr>
            </w:pPr>
            <w:r w:rsidRPr="00691251">
              <w:rPr>
                <w:rFonts w:ascii="Cambria" w:hAnsi="Cambria"/>
                <w:color w:val="000000"/>
                <w:lang w:val="fr-FR"/>
              </w:rPr>
              <w:t>Raiatea</w:t>
            </w:r>
          </w:p>
        </w:tc>
        <w:tc>
          <w:tcPr>
            <w:tcW w:w="2977" w:type="dxa"/>
            <w:vAlign w:val="center"/>
          </w:tcPr>
          <w:p w14:paraId="0EDF55CF" w14:textId="77777777" w:rsidR="00290D56" w:rsidRPr="00691251" w:rsidRDefault="00290D56" w:rsidP="00290D56">
            <w:pPr>
              <w:jc w:val="center"/>
              <w:rPr>
                <w:rFonts w:ascii="Cambria" w:hAnsi="Cambria"/>
                <w:lang w:val="fr-FR"/>
              </w:rPr>
            </w:pPr>
            <w:r w:rsidRPr="00691251">
              <w:rPr>
                <w:rFonts w:ascii="Cambria" w:hAnsi="Cambria"/>
                <w:lang w:val="fr-FR"/>
              </w:rPr>
              <w:t>Autres îles</w:t>
            </w:r>
          </w:p>
        </w:tc>
      </w:tr>
      <w:tr w:rsidR="00290D56" w:rsidRPr="00691251" w14:paraId="1CB0C6D8" w14:textId="77777777" w:rsidTr="00F4184E">
        <w:tc>
          <w:tcPr>
            <w:tcW w:w="2808" w:type="dxa"/>
            <w:vAlign w:val="center"/>
          </w:tcPr>
          <w:p w14:paraId="73843BB9"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Tahiti</w:t>
            </w:r>
          </w:p>
        </w:tc>
        <w:tc>
          <w:tcPr>
            <w:tcW w:w="1128" w:type="dxa"/>
            <w:vAlign w:val="center"/>
          </w:tcPr>
          <w:p w14:paraId="32F40A97" w14:textId="77777777" w:rsidR="00290D56" w:rsidRPr="00691251" w:rsidRDefault="00290D56" w:rsidP="00290D56">
            <w:pPr>
              <w:jc w:val="center"/>
              <w:rPr>
                <w:rFonts w:ascii="Cambria" w:hAnsi="Cambria"/>
                <w:lang w:val="fr-FR"/>
              </w:rPr>
            </w:pPr>
            <w:r w:rsidRPr="00691251">
              <w:rPr>
                <w:rFonts w:ascii="Cambria" w:hAnsi="Cambria"/>
                <w:lang w:val="fr-FR"/>
              </w:rPr>
              <w:t>-</w:t>
            </w:r>
          </w:p>
        </w:tc>
        <w:tc>
          <w:tcPr>
            <w:tcW w:w="2976" w:type="dxa"/>
            <w:vAlign w:val="center"/>
          </w:tcPr>
          <w:p w14:paraId="5747095D"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c>
          <w:tcPr>
            <w:tcW w:w="2977" w:type="dxa"/>
            <w:vAlign w:val="center"/>
          </w:tcPr>
          <w:p w14:paraId="5B3F0BB3"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r>
      <w:tr w:rsidR="00290D56" w:rsidRPr="00691251" w14:paraId="29D42FD9" w14:textId="77777777" w:rsidTr="00F4184E">
        <w:tc>
          <w:tcPr>
            <w:tcW w:w="2808" w:type="dxa"/>
            <w:vAlign w:val="center"/>
          </w:tcPr>
          <w:p w14:paraId="44C906C3"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Raiatea</w:t>
            </w:r>
          </w:p>
        </w:tc>
        <w:tc>
          <w:tcPr>
            <w:tcW w:w="1128" w:type="dxa"/>
            <w:vAlign w:val="center"/>
          </w:tcPr>
          <w:p w14:paraId="6F154CD1"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6" w:type="dxa"/>
            <w:vAlign w:val="center"/>
          </w:tcPr>
          <w:p w14:paraId="1F30CFEF" w14:textId="77777777" w:rsidR="00290D56" w:rsidRPr="00691251" w:rsidRDefault="00290D56" w:rsidP="00290D56">
            <w:pPr>
              <w:jc w:val="center"/>
              <w:rPr>
                <w:rFonts w:ascii="Cambria" w:hAnsi="Cambria"/>
                <w:lang w:val="fr-FR"/>
              </w:rPr>
            </w:pPr>
            <w:r w:rsidRPr="00691251">
              <w:rPr>
                <w:rFonts w:ascii="Cambria" w:hAnsi="Cambria"/>
                <w:lang w:val="fr-FR"/>
              </w:rPr>
              <w:t>-</w:t>
            </w:r>
          </w:p>
        </w:tc>
        <w:tc>
          <w:tcPr>
            <w:tcW w:w="2977" w:type="dxa"/>
            <w:vAlign w:val="center"/>
          </w:tcPr>
          <w:p w14:paraId="2EA5CDC8"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r>
      <w:tr w:rsidR="00290D56" w:rsidRPr="00691251" w14:paraId="3242AD41" w14:textId="77777777" w:rsidTr="00F4184E">
        <w:trPr>
          <w:trHeight w:val="581"/>
        </w:trPr>
        <w:tc>
          <w:tcPr>
            <w:tcW w:w="2808" w:type="dxa"/>
            <w:vAlign w:val="center"/>
          </w:tcPr>
          <w:p w14:paraId="4C3C6888"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Autres îles</w:t>
            </w:r>
          </w:p>
        </w:tc>
        <w:tc>
          <w:tcPr>
            <w:tcW w:w="1128" w:type="dxa"/>
            <w:vAlign w:val="center"/>
          </w:tcPr>
          <w:p w14:paraId="4482F4EF"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6" w:type="dxa"/>
            <w:vAlign w:val="center"/>
          </w:tcPr>
          <w:p w14:paraId="6EFB5242"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977" w:type="dxa"/>
            <w:vAlign w:val="center"/>
          </w:tcPr>
          <w:p w14:paraId="3A8F9B39" w14:textId="77777777" w:rsidR="00290D56" w:rsidRPr="00691251" w:rsidRDefault="00290D56" w:rsidP="00290D56">
            <w:pPr>
              <w:jc w:val="center"/>
              <w:rPr>
                <w:rFonts w:ascii="Cambria" w:hAnsi="Cambria"/>
                <w:lang w:val="fr-FR"/>
              </w:rPr>
            </w:pPr>
            <w:r w:rsidRPr="00691251">
              <w:rPr>
                <w:rFonts w:ascii="Cambria" w:hAnsi="Cambria"/>
                <w:lang w:val="fr-FR"/>
              </w:rPr>
              <w:t>Libre</w:t>
            </w:r>
          </w:p>
        </w:tc>
      </w:tr>
    </w:tbl>
    <w:p w14:paraId="3E3AE31F" w14:textId="77777777" w:rsidR="0071248F" w:rsidRPr="00691251" w:rsidRDefault="0071248F" w:rsidP="00290D56">
      <w:pPr>
        <w:autoSpaceDE w:val="0"/>
        <w:autoSpaceDN w:val="0"/>
        <w:adjustRightInd w:val="0"/>
        <w:rPr>
          <w:rFonts w:ascii="Cambria" w:hAnsi="Cambria"/>
          <w:lang w:val="fr-FR"/>
        </w:rPr>
      </w:pPr>
    </w:p>
    <w:p w14:paraId="42FD5E65" w14:textId="77777777" w:rsidR="00290D56" w:rsidRPr="00691251" w:rsidRDefault="00290D56" w:rsidP="00290D56">
      <w:pPr>
        <w:autoSpaceDE w:val="0"/>
        <w:autoSpaceDN w:val="0"/>
        <w:adjustRightInd w:val="0"/>
        <w:rPr>
          <w:rFonts w:ascii="Cambria" w:hAnsi="Cambria"/>
          <w:lang w:val="fr-FR"/>
        </w:rPr>
      </w:pPr>
      <w:r w:rsidRPr="00691251">
        <w:rPr>
          <w:rFonts w:ascii="Cambria" w:hAnsi="Cambria"/>
          <w:lang w:val="fr-FR"/>
        </w:rPr>
        <w:t xml:space="preserve">4) pour les oiseaux de la famille des anatidés (canards, oies), colombidés (pigeons, tourterelles) et </w:t>
      </w:r>
      <w:proofErr w:type="spellStart"/>
      <w:r w:rsidRPr="00691251">
        <w:rPr>
          <w:rFonts w:ascii="Cambria" w:hAnsi="Cambria"/>
          <w:lang w:val="fr-FR"/>
        </w:rPr>
        <w:t>psyttacidés</w:t>
      </w:r>
      <w:proofErr w:type="spellEnd"/>
      <w:r w:rsidRPr="00691251">
        <w:rPr>
          <w:rFonts w:ascii="Cambria" w:hAnsi="Cambria"/>
          <w:lang w:val="fr-FR"/>
        </w:rPr>
        <w:t xml:space="preserve"> (loris)</w:t>
      </w:r>
    </w:p>
    <w:p w14:paraId="7427E3F7" w14:textId="77777777" w:rsidR="0071248F" w:rsidRPr="00691251" w:rsidRDefault="0071248F" w:rsidP="00290D56">
      <w:pPr>
        <w:autoSpaceDE w:val="0"/>
        <w:autoSpaceDN w:val="0"/>
        <w:adjustRightInd w:val="0"/>
        <w:rPr>
          <w:rFonts w:ascii="Cambria" w:hAnsi="Cambria"/>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4092"/>
        <w:gridCol w:w="2854"/>
      </w:tblGrid>
      <w:tr w:rsidR="00290D56" w:rsidRPr="00691251" w14:paraId="1FAC5E5A" w14:textId="77777777" w:rsidTr="00F4184E">
        <w:trPr>
          <w:trHeight w:val="579"/>
        </w:trPr>
        <w:tc>
          <w:tcPr>
            <w:tcW w:w="2943" w:type="dxa"/>
            <w:tcBorders>
              <w:tl2br w:val="single" w:sz="4" w:space="0" w:color="auto"/>
            </w:tcBorders>
            <w:vAlign w:val="center"/>
          </w:tcPr>
          <w:p w14:paraId="0D1B22FC" w14:textId="77777777" w:rsidR="00290D56" w:rsidRPr="00691251" w:rsidRDefault="00290D56" w:rsidP="00290D56">
            <w:pPr>
              <w:jc w:val="right"/>
              <w:rPr>
                <w:rFonts w:ascii="Cambria" w:hAnsi="Cambria"/>
                <w:lang w:val="fr-FR"/>
              </w:rPr>
            </w:pPr>
            <w:r w:rsidRPr="00691251">
              <w:rPr>
                <w:rFonts w:ascii="Cambria" w:hAnsi="Cambria"/>
                <w:lang w:val="fr-FR"/>
              </w:rPr>
              <w:t>arrivée</w:t>
            </w:r>
          </w:p>
          <w:p w14:paraId="6519CC4D" w14:textId="77777777" w:rsidR="00290D56" w:rsidRPr="00691251" w:rsidRDefault="00290D56" w:rsidP="00290D56">
            <w:pPr>
              <w:jc w:val="center"/>
              <w:rPr>
                <w:rFonts w:ascii="Cambria" w:hAnsi="Cambria"/>
                <w:lang w:val="fr-FR"/>
              </w:rPr>
            </w:pPr>
          </w:p>
          <w:p w14:paraId="29BF8D00" w14:textId="77777777" w:rsidR="00290D56" w:rsidRPr="00691251" w:rsidRDefault="00290D56" w:rsidP="00290D56">
            <w:pPr>
              <w:rPr>
                <w:rFonts w:ascii="Cambria" w:hAnsi="Cambria"/>
                <w:lang w:val="fr-FR"/>
              </w:rPr>
            </w:pPr>
            <w:r w:rsidRPr="00691251">
              <w:rPr>
                <w:rFonts w:ascii="Cambria" w:hAnsi="Cambria"/>
                <w:lang w:val="fr-FR"/>
              </w:rPr>
              <w:t>départ</w:t>
            </w:r>
          </w:p>
        </w:tc>
        <w:tc>
          <w:tcPr>
            <w:tcW w:w="4092" w:type="dxa"/>
            <w:vAlign w:val="center"/>
          </w:tcPr>
          <w:p w14:paraId="34910979" w14:textId="77777777" w:rsidR="00290D56" w:rsidRPr="00691251" w:rsidRDefault="00290D56" w:rsidP="00290D56">
            <w:pPr>
              <w:jc w:val="center"/>
              <w:rPr>
                <w:rFonts w:ascii="Cambria" w:hAnsi="Cambria"/>
                <w:lang w:val="fr-FR"/>
              </w:rPr>
            </w:pPr>
            <w:r w:rsidRPr="00691251">
              <w:rPr>
                <w:rFonts w:ascii="Cambria" w:hAnsi="Cambria"/>
                <w:color w:val="000000"/>
                <w:lang w:val="fr-FR"/>
              </w:rPr>
              <w:t>Tahiti</w:t>
            </w:r>
          </w:p>
        </w:tc>
        <w:tc>
          <w:tcPr>
            <w:tcW w:w="2854" w:type="dxa"/>
            <w:vAlign w:val="center"/>
          </w:tcPr>
          <w:p w14:paraId="3B2543F2" w14:textId="77777777" w:rsidR="00290D56" w:rsidRPr="00691251" w:rsidRDefault="00290D56" w:rsidP="00290D56">
            <w:pPr>
              <w:jc w:val="center"/>
              <w:rPr>
                <w:rFonts w:ascii="Cambria" w:hAnsi="Cambria"/>
                <w:lang w:val="fr-FR"/>
              </w:rPr>
            </w:pPr>
            <w:r w:rsidRPr="00691251">
              <w:rPr>
                <w:rFonts w:ascii="Cambria" w:hAnsi="Cambria"/>
                <w:lang w:val="fr-FR"/>
              </w:rPr>
              <w:t>Autres îles</w:t>
            </w:r>
          </w:p>
        </w:tc>
      </w:tr>
      <w:tr w:rsidR="00290D56" w:rsidRPr="00691251" w14:paraId="31DDBBF0" w14:textId="77777777" w:rsidTr="00F4184E">
        <w:tc>
          <w:tcPr>
            <w:tcW w:w="2943" w:type="dxa"/>
            <w:vAlign w:val="center"/>
          </w:tcPr>
          <w:p w14:paraId="32AC6874"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Tahiti</w:t>
            </w:r>
          </w:p>
        </w:tc>
        <w:tc>
          <w:tcPr>
            <w:tcW w:w="4092" w:type="dxa"/>
            <w:vAlign w:val="center"/>
          </w:tcPr>
          <w:p w14:paraId="1B30081A"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854" w:type="dxa"/>
            <w:vAlign w:val="center"/>
          </w:tcPr>
          <w:p w14:paraId="1CB39EBF"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r>
      <w:tr w:rsidR="00290D56" w:rsidRPr="00691251" w14:paraId="5D9BA440" w14:textId="77777777" w:rsidTr="00F4184E">
        <w:trPr>
          <w:trHeight w:val="581"/>
        </w:trPr>
        <w:tc>
          <w:tcPr>
            <w:tcW w:w="2943" w:type="dxa"/>
            <w:vAlign w:val="center"/>
          </w:tcPr>
          <w:p w14:paraId="227FA2A8"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Autres îles</w:t>
            </w:r>
          </w:p>
        </w:tc>
        <w:tc>
          <w:tcPr>
            <w:tcW w:w="4092" w:type="dxa"/>
            <w:vAlign w:val="center"/>
          </w:tcPr>
          <w:p w14:paraId="158FD0EA"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854" w:type="dxa"/>
            <w:vAlign w:val="center"/>
          </w:tcPr>
          <w:p w14:paraId="494E583B" w14:textId="77777777" w:rsidR="00290D56" w:rsidRPr="00691251" w:rsidRDefault="00290D56" w:rsidP="00290D56">
            <w:pPr>
              <w:jc w:val="center"/>
              <w:rPr>
                <w:rFonts w:ascii="Cambria" w:hAnsi="Cambria"/>
                <w:lang w:val="fr-FR"/>
              </w:rPr>
            </w:pPr>
            <w:r w:rsidRPr="00691251">
              <w:rPr>
                <w:rFonts w:ascii="Cambria" w:hAnsi="Cambria"/>
                <w:lang w:val="fr-FR"/>
              </w:rPr>
              <w:t>Libre</w:t>
            </w:r>
          </w:p>
        </w:tc>
      </w:tr>
    </w:tbl>
    <w:p w14:paraId="3961746A" w14:textId="77777777" w:rsidR="0071248F" w:rsidRPr="00691251" w:rsidRDefault="0071248F" w:rsidP="00290D56">
      <w:pPr>
        <w:autoSpaceDE w:val="0"/>
        <w:autoSpaceDN w:val="0"/>
        <w:adjustRightInd w:val="0"/>
        <w:rPr>
          <w:rFonts w:ascii="Cambria" w:hAnsi="Cambria"/>
          <w:lang w:val="fr-FR"/>
        </w:rPr>
      </w:pPr>
    </w:p>
    <w:p w14:paraId="36F91CC4" w14:textId="77777777" w:rsidR="00290D56" w:rsidRPr="00691251" w:rsidRDefault="00290D56" w:rsidP="00290D56">
      <w:pPr>
        <w:autoSpaceDE w:val="0"/>
        <w:autoSpaceDN w:val="0"/>
        <w:adjustRightInd w:val="0"/>
        <w:rPr>
          <w:rFonts w:ascii="Cambria" w:hAnsi="Cambria"/>
          <w:lang w:val="fr-FR"/>
        </w:rPr>
      </w:pPr>
      <w:r w:rsidRPr="00691251">
        <w:rPr>
          <w:rFonts w:ascii="Cambria" w:hAnsi="Cambria"/>
          <w:lang w:val="fr-FR"/>
        </w:rPr>
        <w:t>5) les abeilles, le miel, la gelée royale, la propolis, le pollen collecté par les abeilles, la cire d’abeille et le matériel apicole usagé:</w:t>
      </w:r>
    </w:p>
    <w:p w14:paraId="6ABBDFBF" w14:textId="77777777" w:rsidR="0071248F" w:rsidRPr="00691251" w:rsidRDefault="0071248F" w:rsidP="00290D56">
      <w:pPr>
        <w:autoSpaceDE w:val="0"/>
        <w:autoSpaceDN w:val="0"/>
        <w:adjustRightInd w:val="0"/>
        <w:rPr>
          <w:rFonts w:ascii="Cambria" w:hAnsi="Cambria"/>
          <w:lang w:val="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4092"/>
        <w:gridCol w:w="2854"/>
      </w:tblGrid>
      <w:tr w:rsidR="00290D56" w:rsidRPr="00691251" w14:paraId="44D7684D" w14:textId="77777777" w:rsidTr="00F4184E">
        <w:trPr>
          <w:trHeight w:val="579"/>
        </w:trPr>
        <w:tc>
          <w:tcPr>
            <w:tcW w:w="2943" w:type="dxa"/>
            <w:tcBorders>
              <w:tl2br w:val="single" w:sz="4" w:space="0" w:color="auto"/>
            </w:tcBorders>
            <w:vAlign w:val="center"/>
          </w:tcPr>
          <w:p w14:paraId="0DD16C2A" w14:textId="77777777" w:rsidR="00290D56" w:rsidRPr="00691251" w:rsidRDefault="00290D56" w:rsidP="00290D56">
            <w:pPr>
              <w:jc w:val="right"/>
              <w:rPr>
                <w:rFonts w:ascii="Cambria" w:hAnsi="Cambria"/>
                <w:lang w:val="fr-FR"/>
              </w:rPr>
            </w:pPr>
            <w:r w:rsidRPr="00691251">
              <w:rPr>
                <w:rFonts w:ascii="Cambria" w:hAnsi="Cambria"/>
                <w:lang w:val="fr-FR"/>
              </w:rPr>
              <w:t>arrivée</w:t>
            </w:r>
          </w:p>
          <w:p w14:paraId="362F3C62" w14:textId="77777777" w:rsidR="00290D56" w:rsidRPr="00691251" w:rsidRDefault="00290D56" w:rsidP="00290D56">
            <w:pPr>
              <w:jc w:val="center"/>
              <w:rPr>
                <w:rFonts w:ascii="Cambria" w:hAnsi="Cambria"/>
                <w:lang w:val="fr-FR"/>
              </w:rPr>
            </w:pPr>
          </w:p>
          <w:p w14:paraId="4D2C4D20" w14:textId="77777777" w:rsidR="00290D56" w:rsidRPr="00691251" w:rsidRDefault="00290D56" w:rsidP="00290D56">
            <w:pPr>
              <w:rPr>
                <w:rFonts w:ascii="Cambria" w:hAnsi="Cambria"/>
                <w:lang w:val="fr-FR"/>
              </w:rPr>
            </w:pPr>
            <w:r w:rsidRPr="00691251">
              <w:rPr>
                <w:rFonts w:ascii="Cambria" w:hAnsi="Cambria"/>
                <w:lang w:val="fr-FR"/>
              </w:rPr>
              <w:t>départ</w:t>
            </w:r>
          </w:p>
        </w:tc>
        <w:tc>
          <w:tcPr>
            <w:tcW w:w="4092" w:type="dxa"/>
            <w:vAlign w:val="center"/>
          </w:tcPr>
          <w:p w14:paraId="37979014" w14:textId="77777777" w:rsidR="00290D56" w:rsidRPr="00691251" w:rsidRDefault="00290D56" w:rsidP="00290D56">
            <w:pPr>
              <w:jc w:val="center"/>
              <w:rPr>
                <w:rFonts w:ascii="Cambria" w:hAnsi="Cambria"/>
                <w:lang w:val="fr-FR"/>
              </w:rPr>
            </w:pPr>
            <w:r w:rsidRPr="00691251">
              <w:rPr>
                <w:rFonts w:ascii="Cambria" w:hAnsi="Cambria"/>
                <w:color w:val="000000"/>
                <w:lang w:val="fr-FR"/>
              </w:rPr>
              <w:t xml:space="preserve">Tahiti, Moorea, </w:t>
            </w:r>
            <w:proofErr w:type="spellStart"/>
            <w:r w:rsidRPr="00691251">
              <w:rPr>
                <w:rFonts w:ascii="Cambria" w:hAnsi="Cambria"/>
                <w:color w:val="000000"/>
                <w:lang w:val="fr-FR"/>
              </w:rPr>
              <w:t>Huahine</w:t>
            </w:r>
            <w:proofErr w:type="spellEnd"/>
            <w:r w:rsidRPr="00691251">
              <w:rPr>
                <w:rFonts w:ascii="Cambria" w:hAnsi="Cambria"/>
                <w:color w:val="000000"/>
                <w:lang w:val="fr-FR"/>
              </w:rPr>
              <w:t xml:space="preserve">, Raivavae, </w:t>
            </w:r>
            <w:proofErr w:type="spellStart"/>
            <w:r w:rsidRPr="00691251">
              <w:rPr>
                <w:rFonts w:ascii="Cambria" w:hAnsi="Cambria"/>
                <w:color w:val="000000"/>
                <w:lang w:val="fr-FR"/>
              </w:rPr>
              <w:t>Tubuai</w:t>
            </w:r>
            <w:proofErr w:type="spellEnd"/>
          </w:p>
        </w:tc>
        <w:tc>
          <w:tcPr>
            <w:tcW w:w="2854" w:type="dxa"/>
            <w:vAlign w:val="center"/>
          </w:tcPr>
          <w:p w14:paraId="4C7F25BC" w14:textId="77777777" w:rsidR="00290D56" w:rsidRPr="00691251" w:rsidRDefault="00290D56" w:rsidP="00290D56">
            <w:pPr>
              <w:jc w:val="center"/>
              <w:rPr>
                <w:rFonts w:ascii="Cambria" w:hAnsi="Cambria"/>
                <w:lang w:val="fr-FR"/>
              </w:rPr>
            </w:pPr>
            <w:r w:rsidRPr="00691251">
              <w:rPr>
                <w:rFonts w:ascii="Cambria" w:hAnsi="Cambria"/>
                <w:lang w:val="fr-FR"/>
              </w:rPr>
              <w:t>Autres îles</w:t>
            </w:r>
          </w:p>
        </w:tc>
      </w:tr>
      <w:tr w:rsidR="00290D56" w:rsidRPr="00691251" w14:paraId="22A51437" w14:textId="77777777" w:rsidTr="00F4184E">
        <w:tc>
          <w:tcPr>
            <w:tcW w:w="2943" w:type="dxa"/>
            <w:vAlign w:val="center"/>
          </w:tcPr>
          <w:p w14:paraId="16C924FF"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 xml:space="preserve">Tahiti, Moorea, </w:t>
            </w:r>
            <w:proofErr w:type="spellStart"/>
            <w:r w:rsidRPr="00691251">
              <w:rPr>
                <w:rFonts w:ascii="Cambria" w:hAnsi="Cambria"/>
                <w:color w:val="000000"/>
                <w:lang w:val="fr-FR"/>
              </w:rPr>
              <w:t>Huahine</w:t>
            </w:r>
            <w:proofErr w:type="spellEnd"/>
            <w:r w:rsidRPr="00691251">
              <w:rPr>
                <w:rFonts w:ascii="Cambria" w:hAnsi="Cambria"/>
                <w:color w:val="000000"/>
                <w:lang w:val="fr-FR"/>
              </w:rPr>
              <w:t xml:space="preserve">, Raivavae, </w:t>
            </w:r>
            <w:proofErr w:type="spellStart"/>
            <w:r w:rsidRPr="00691251">
              <w:rPr>
                <w:rFonts w:ascii="Cambria" w:hAnsi="Cambria"/>
                <w:color w:val="000000"/>
                <w:lang w:val="fr-FR"/>
              </w:rPr>
              <w:t>Tubuai</w:t>
            </w:r>
            <w:proofErr w:type="spellEnd"/>
          </w:p>
        </w:tc>
        <w:tc>
          <w:tcPr>
            <w:tcW w:w="4092" w:type="dxa"/>
            <w:vAlign w:val="center"/>
          </w:tcPr>
          <w:p w14:paraId="3D9D0801"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854" w:type="dxa"/>
            <w:vAlign w:val="center"/>
          </w:tcPr>
          <w:p w14:paraId="4C48DF23" w14:textId="77777777" w:rsidR="00290D56" w:rsidRPr="00691251" w:rsidRDefault="00290D56" w:rsidP="00290D56">
            <w:pPr>
              <w:jc w:val="center"/>
              <w:rPr>
                <w:rFonts w:ascii="Cambria" w:hAnsi="Cambria"/>
                <w:lang w:val="fr-FR"/>
              </w:rPr>
            </w:pPr>
            <w:r w:rsidRPr="00691251">
              <w:rPr>
                <w:rFonts w:ascii="Cambria" w:hAnsi="Cambria"/>
                <w:lang w:val="fr-FR"/>
              </w:rPr>
              <w:t>Soumis à autorisation</w:t>
            </w:r>
          </w:p>
        </w:tc>
      </w:tr>
      <w:tr w:rsidR="00290D56" w:rsidRPr="00691251" w14:paraId="56637D77" w14:textId="77777777" w:rsidTr="00F4184E">
        <w:trPr>
          <w:trHeight w:val="581"/>
        </w:trPr>
        <w:tc>
          <w:tcPr>
            <w:tcW w:w="2943" w:type="dxa"/>
            <w:vAlign w:val="center"/>
          </w:tcPr>
          <w:p w14:paraId="320534EF" w14:textId="77777777" w:rsidR="00290D56" w:rsidRPr="00691251" w:rsidRDefault="00290D56" w:rsidP="00290D56">
            <w:pPr>
              <w:jc w:val="center"/>
              <w:rPr>
                <w:rFonts w:ascii="Cambria" w:hAnsi="Cambria"/>
                <w:color w:val="000000"/>
                <w:lang w:val="fr-FR"/>
              </w:rPr>
            </w:pPr>
            <w:r w:rsidRPr="00691251">
              <w:rPr>
                <w:rFonts w:ascii="Cambria" w:hAnsi="Cambria"/>
                <w:color w:val="000000"/>
                <w:lang w:val="fr-FR"/>
              </w:rPr>
              <w:t>Autres îles</w:t>
            </w:r>
          </w:p>
        </w:tc>
        <w:tc>
          <w:tcPr>
            <w:tcW w:w="4092" w:type="dxa"/>
            <w:vAlign w:val="center"/>
          </w:tcPr>
          <w:p w14:paraId="0CCC7C16" w14:textId="77777777" w:rsidR="00290D56" w:rsidRPr="00691251" w:rsidRDefault="00290D56" w:rsidP="00290D56">
            <w:pPr>
              <w:jc w:val="center"/>
              <w:rPr>
                <w:rFonts w:ascii="Cambria" w:hAnsi="Cambria"/>
                <w:lang w:val="fr-FR"/>
              </w:rPr>
            </w:pPr>
            <w:r w:rsidRPr="00691251">
              <w:rPr>
                <w:rFonts w:ascii="Cambria" w:hAnsi="Cambria"/>
                <w:lang w:val="fr-FR"/>
              </w:rPr>
              <w:t>Libre</w:t>
            </w:r>
          </w:p>
        </w:tc>
        <w:tc>
          <w:tcPr>
            <w:tcW w:w="2854" w:type="dxa"/>
            <w:vAlign w:val="center"/>
          </w:tcPr>
          <w:p w14:paraId="1BC10181" w14:textId="77777777" w:rsidR="00290D56" w:rsidRPr="00691251" w:rsidRDefault="00290D56" w:rsidP="00290D56">
            <w:pPr>
              <w:jc w:val="center"/>
              <w:rPr>
                <w:rFonts w:ascii="Cambria" w:hAnsi="Cambria"/>
                <w:lang w:val="fr-FR"/>
              </w:rPr>
            </w:pPr>
            <w:r w:rsidRPr="00691251">
              <w:rPr>
                <w:rFonts w:ascii="Cambria" w:hAnsi="Cambria"/>
                <w:lang w:val="fr-FR"/>
              </w:rPr>
              <w:t>Libre</w:t>
            </w:r>
          </w:p>
        </w:tc>
      </w:tr>
    </w:tbl>
    <w:p w14:paraId="3DEC1DD7" w14:textId="77777777" w:rsidR="00290D56" w:rsidRPr="00691251" w:rsidRDefault="00290D56" w:rsidP="00290D56">
      <w:pPr>
        <w:pStyle w:val="-LettreTexteGEDA"/>
        <w:spacing w:before="0"/>
        <w:ind w:firstLine="0"/>
        <w:rPr>
          <w:rFonts w:ascii="Cambria" w:hAnsi="Cambria"/>
          <w:noProof w:val="0"/>
        </w:rPr>
      </w:pPr>
    </w:p>
    <w:p w14:paraId="433A4692" w14:textId="2DB226B5" w:rsidR="009F5A81" w:rsidRPr="00691251" w:rsidRDefault="00290D56" w:rsidP="009F5A81">
      <w:pPr>
        <w:pStyle w:val="-LettreTexteGEDA"/>
        <w:spacing w:before="0"/>
        <w:ind w:firstLine="0"/>
        <w:rPr>
          <w:rFonts w:ascii="Cambria" w:hAnsi="Cambria"/>
          <w:noProof w:val="0"/>
        </w:rPr>
      </w:pPr>
      <w:r w:rsidRPr="00691251">
        <w:rPr>
          <w:rFonts w:ascii="Cambria" w:hAnsi="Cambria"/>
          <w:noProof w:val="0"/>
        </w:rPr>
        <w:t>Il est vivement recommandé de contacter le service du développement rural avant tout transport d’animaux vers les îles pour préserver l’état sanitaire des animaux dans les archipels.</w:t>
      </w:r>
    </w:p>
    <w:p w14:paraId="763BBAB0" w14:textId="77777777" w:rsidR="00764BC3" w:rsidRPr="00691251" w:rsidRDefault="00764BC3" w:rsidP="00764BC3">
      <w:pPr>
        <w:jc w:val="both"/>
        <w:rPr>
          <w:rFonts w:ascii="Cambria" w:eastAsia="Calibri" w:hAnsi="Cambria"/>
          <w:lang w:val="fr-FR" w:eastAsia="en-US"/>
        </w:rPr>
      </w:pPr>
    </w:p>
    <w:p w14:paraId="36659E17" w14:textId="0524F79B" w:rsidR="00764BC3" w:rsidRPr="00691251" w:rsidRDefault="00764BC3" w:rsidP="00764BC3">
      <w:pPr>
        <w:jc w:val="both"/>
        <w:rPr>
          <w:rFonts w:ascii="Cambria" w:eastAsia="Calibri" w:hAnsi="Cambria"/>
          <w:lang w:val="fr-FR" w:eastAsia="en-US"/>
        </w:rPr>
      </w:pPr>
      <w:r w:rsidRPr="00691251">
        <w:rPr>
          <w:rFonts w:ascii="Cambria" w:hAnsi="Cambria"/>
          <w:b/>
          <w:lang w:val="fr-FR"/>
        </w:rPr>
        <w:t>Réactivation du comité technique consultatif</w:t>
      </w:r>
    </w:p>
    <w:p w14:paraId="736EB471" w14:textId="77777777" w:rsidR="00764BC3" w:rsidRPr="00691251" w:rsidRDefault="00764BC3" w:rsidP="00764BC3">
      <w:pPr>
        <w:jc w:val="both"/>
        <w:rPr>
          <w:rFonts w:ascii="Cambria" w:hAnsi="Cambria"/>
          <w:lang w:val="fr-FR"/>
        </w:rPr>
      </w:pPr>
    </w:p>
    <w:p w14:paraId="790D35F4" w14:textId="77777777" w:rsidR="00764BC3" w:rsidRPr="00691251" w:rsidRDefault="00764BC3" w:rsidP="00764BC3">
      <w:pPr>
        <w:jc w:val="both"/>
        <w:rPr>
          <w:rFonts w:ascii="Cambria" w:hAnsi="Cambria"/>
          <w:lang w:val="fr-FR"/>
        </w:rPr>
      </w:pPr>
      <w:r w:rsidRPr="00691251">
        <w:rPr>
          <w:rFonts w:ascii="Cambria" w:hAnsi="Cambria"/>
          <w:lang w:val="fr-FR"/>
        </w:rPr>
        <w:t>Le conseil des ministres a adopté un projet d’arrêté modifiant la composition du comité technique consultatif (CTC) institué auprès de l'inspection du travail en application de l’article LP 4631-1 du code du travail.</w:t>
      </w:r>
    </w:p>
    <w:p w14:paraId="19D2FA70" w14:textId="77777777" w:rsidR="00764BC3" w:rsidRPr="00691251" w:rsidRDefault="00764BC3" w:rsidP="00764BC3">
      <w:pPr>
        <w:jc w:val="both"/>
        <w:rPr>
          <w:rFonts w:ascii="Cambria" w:hAnsi="Cambria"/>
          <w:lang w:val="fr-FR"/>
        </w:rPr>
      </w:pPr>
    </w:p>
    <w:p w14:paraId="0ADBC8DB" w14:textId="77777777" w:rsidR="00764BC3" w:rsidRPr="00691251" w:rsidRDefault="00764BC3" w:rsidP="00764BC3">
      <w:pPr>
        <w:jc w:val="both"/>
        <w:rPr>
          <w:rFonts w:ascii="Cambria" w:hAnsi="Cambria"/>
          <w:lang w:val="fr-FR"/>
        </w:rPr>
      </w:pPr>
      <w:r w:rsidRPr="00691251">
        <w:rPr>
          <w:rFonts w:ascii="Cambria" w:hAnsi="Cambria"/>
          <w:lang w:val="fr-FR"/>
        </w:rPr>
        <w:lastRenderedPageBreak/>
        <w:t xml:space="preserve">Participant à l'élaboration de la politique de prévention des risques professionnels, ce comité peut être consulté sur toutes les questions intéressant l'hygiène, la sécurité et les conditions de travail. </w:t>
      </w:r>
    </w:p>
    <w:p w14:paraId="4DDE659E" w14:textId="77777777" w:rsidR="00764BC3" w:rsidRPr="00691251" w:rsidRDefault="00764BC3" w:rsidP="00764BC3">
      <w:pPr>
        <w:jc w:val="both"/>
        <w:rPr>
          <w:rFonts w:ascii="Cambria" w:hAnsi="Cambria"/>
          <w:lang w:val="fr-FR"/>
        </w:rPr>
      </w:pPr>
    </w:p>
    <w:p w14:paraId="3D820476" w14:textId="108265A2" w:rsidR="00764BC3" w:rsidRPr="00691251" w:rsidRDefault="00764BC3" w:rsidP="00764BC3">
      <w:pPr>
        <w:jc w:val="both"/>
        <w:rPr>
          <w:rFonts w:ascii="Cambria" w:hAnsi="Cambria"/>
          <w:lang w:val="fr-FR"/>
        </w:rPr>
      </w:pPr>
      <w:r w:rsidRPr="00691251">
        <w:rPr>
          <w:rFonts w:ascii="Cambria" w:hAnsi="Cambria"/>
          <w:lang w:val="fr-FR"/>
        </w:rPr>
        <w:t>Il propose, dans ce cadre, au ministre chargé du travail toutes mesures susceptibles d'améliorer la santé, la sécurité et les conditions de travail. Il suscite par ailleurs et favorise toute initiative de nature à améliorer la prévention des risques professionnels. L’arrêté soumis à l’approbation du conseil des ministres tend principalement à apporter des précisions sur les cinq représentants des employeurs composant le CTC afin que ces derniers soient représentatifs des différentes branches professionnelles et notamment de celles particulièrement concernées par les risques professionnels les plus graves.</w:t>
      </w:r>
    </w:p>
    <w:p w14:paraId="67ED2A73" w14:textId="77777777" w:rsidR="00764BC3" w:rsidRPr="00691251" w:rsidRDefault="00764BC3" w:rsidP="00764BC3">
      <w:pPr>
        <w:jc w:val="both"/>
        <w:rPr>
          <w:rFonts w:ascii="Cambria" w:hAnsi="Cambria"/>
          <w:lang w:val="fr-FR"/>
        </w:rPr>
      </w:pPr>
    </w:p>
    <w:p w14:paraId="3FF1E661" w14:textId="77777777" w:rsidR="00764BC3" w:rsidRPr="00691251" w:rsidRDefault="00764BC3" w:rsidP="00764BC3">
      <w:pPr>
        <w:jc w:val="both"/>
        <w:rPr>
          <w:rFonts w:ascii="Cambria" w:hAnsi="Cambria"/>
          <w:lang w:val="fr-FR"/>
        </w:rPr>
      </w:pPr>
      <w:r w:rsidRPr="00691251">
        <w:rPr>
          <w:rFonts w:ascii="Cambria" w:hAnsi="Cambria"/>
          <w:lang w:val="fr-FR"/>
        </w:rPr>
        <w:t>Ainsi, les représentants des employeurs compteront au moins un représentant du secteur du bâtiment, un représentant du secteur du génie civil et un représentant du secteur de l’industrie.</w:t>
      </w:r>
    </w:p>
    <w:p w14:paraId="3E1FE3F7" w14:textId="77777777" w:rsidR="00764BC3" w:rsidRPr="00691251" w:rsidRDefault="00764BC3" w:rsidP="00764BC3">
      <w:pPr>
        <w:jc w:val="both"/>
        <w:rPr>
          <w:rFonts w:ascii="Cambria" w:hAnsi="Cambria"/>
          <w:lang w:val="fr-FR"/>
        </w:rPr>
      </w:pPr>
    </w:p>
    <w:p w14:paraId="68795491" w14:textId="0D7BC899" w:rsidR="00764BC3" w:rsidRPr="00691251" w:rsidRDefault="00764BC3" w:rsidP="00764BC3">
      <w:pPr>
        <w:jc w:val="both"/>
        <w:rPr>
          <w:rFonts w:ascii="Cambria" w:hAnsi="Cambria"/>
          <w:b/>
          <w:lang w:val="fr-FR"/>
        </w:rPr>
      </w:pPr>
      <w:r w:rsidRPr="00691251">
        <w:rPr>
          <w:rFonts w:ascii="Cambria" w:hAnsi="Cambria"/>
          <w:b/>
          <w:lang w:val="fr-FR"/>
        </w:rPr>
        <w:t>Modification du code du travail relatif aux travailleurs handicapés</w:t>
      </w:r>
    </w:p>
    <w:p w14:paraId="11AE36B7" w14:textId="77777777" w:rsidR="00764BC3" w:rsidRPr="00691251" w:rsidRDefault="00764BC3" w:rsidP="00764BC3">
      <w:pPr>
        <w:jc w:val="both"/>
        <w:rPr>
          <w:rFonts w:ascii="Cambria" w:hAnsi="Cambria"/>
          <w:b/>
          <w:lang w:val="fr-FR"/>
        </w:rPr>
      </w:pPr>
    </w:p>
    <w:p w14:paraId="6375BD81" w14:textId="77777777" w:rsidR="00764BC3" w:rsidRPr="00691251" w:rsidRDefault="00764BC3" w:rsidP="00764BC3">
      <w:pPr>
        <w:jc w:val="both"/>
        <w:rPr>
          <w:rFonts w:ascii="Cambria" w:hAnsi="Cambria"/>
          <w:lang w:val="fr-FR"/>
        </w:rPr>
      </w:pPr>
      <w:r w:rsidRPr="00691251">
        <w:rPr>
          <w:rFonts w:ascii="Cambria" w:hAnsi="Cambria"/>
          <w:lang w:val="fr-FR"/>
        </w:rPr>
        <w:t>Le conseil des ministres a transmis au CESC un projet de loi du pays tendant à modifier les dispositions du code du travail se rapportant à l’insertion professionnelle des travailleurs handicapés.</w:t>
      </w:r>
    </w:p>
    <w:p w14:paraId="7F83605C" w14:textId="77777777" w:rsidR="00764BC3" w:rsidRPr="00691251" w:rsidRDefault="00764BC3" w:rsidP="00764BC3">
      <w:pPr>
        <w:jc w:val="both"/>
        <w:rPr>
          <w:rFonts w:ascii="Cambria" w:hAnsi="Cambria"/>
          <w:lang w:val="fr-FR"/>
        </w:rPr>
      </w:pPr>
    </w:p>
    <w:p w14:paraId="36F3F274" w14:textId="77777777" w:rsidR="00764BC3" w:rsidRPr="00691251" w:rsidRDefault="00764BC3" w:rsidP="00764BC3">
      <w:pPr>
        <w:jc w:val="both"/>
        <w:rPr>
          <w:rFonts w:ascii="Cambria" w:hAnsi="Cambria"/>
          <w:lang w:val="fr-FR"/>
        </w:rPr>
      </w:pPr>
      <w:r w:rsidRPr="00691251">
        <w:rPr>
          <w:rFonts w:ascii="Cambria" w:hAnsi="Cambria"/>
          <w:lang w:val="fr-FR"/>
        </w:rPr>
        <w:t>Bien que le principe d’une priorité d’emploi réservée aux travailleurs handicapés ait été fixé par la loi n° 86-845 du 17 juillet 1986 modifiée, il aura fallu attendre 2007 (loi du pays n° 2007-2 du 16 avril 2007) pour que l’obligation d’emploi des travailleurs handicapés puisse se concrétiser, le texte de 1986 n’ayant pas fixé de quantum, ni précisé les modalités d’application des règles édictées.</w:t>
      </w:r>
    </w:p>
    <w:p w14:paraId="6E1497F0" w14:textId="77777777" w:rsidR="00764BC3" w:rsidRPr="00691251" w:rsidRDefault="00764BC3" w:rsidP="00764BC3">
      <w:pPr>
        <w:jc w:val="both"/>
        <w:rPr>
          <w:rFonts w:ascii="Cambria" w:hAnsi="Cambria"/>
          <w:lang w:val="fr-FR"/>
        </w:rPr>
      </w:pPr>
    </w:p>
    <w:p w14:paraId="47A917E5" w14:textId="77777777" w:rsidR="00764BC3" w:rsidRPr="00691251" w:rsidRDefault="00764BC3" w:rsidP="00764BC3">
      <w:pPr>
        <w:jc w:val="both"/>
        <w:rPr>
          <w:rFonts w:ascii="Cambria" w:hAnsi="Cambria"/>
          <w:lang w:val="fr-FR"/>
        </w:rPr>
      </w:pPr>
      <w:r w:rsidRPr="00691251">
        <w:rPr>
          <w:rFonts w:ascii="Cambria" w:hAnsi="Cambria"/>
          <w:lang w:val="fr-FR"/>
        </w:rPr>
        <w:t>La mise en application d’une obligation d’emploi de travailleurs handicapés alors fixée à 4 % (avec un taux transitoire de 2 % pour les deux premières années), pour toute entreprise de 25 salariés et plus, a néanmoins très rapidement mis en exergue les constats suivants :</w:t>
      </w:r>
    </w:p>
    <w:p w14:paraId="3D06782B" w14:textId="77777777" w:rsidR="00764BC3" w:rsidRPr="00691251" w:rsidRDefault="00764BC3" w:rsidP="00764BC3">
      <w:pPr>
        <w:numPr>
          <w:ilvl w:val="0"/>
          <w:numId w:val="27"/>
        </w:numPr>
        <w:ind w:left="1577" w:hanging="868"/>
        <w:jc w:val="both"/>
        <w:rPr>
          <w:rFonts w:ascii="Cambria" w:hAnsi="Cambria"/>
          <w:lang w:val="fr-FR"/>
        </w:rPr>
      </w:pPr>
      <w:r w:rsidRPr="00691251">
        <w:rPr>
          <w:rFonts w:ascii="Cambria" w:hAnsi="Cambria"/>
          <w:lang w:val="fr-FR"/>
        </w:rPr>
        <w:t xml:space="preserve">un nombre de travailleurs handicapés à insérer moins important que celui annoncé dans les travaux préparatoires de la loi du pays ; </w:t>
      </w:r>
    </w:p>
    <w:p w14:paraId="3C3CEA81" w14:textId="77777777" w:rsidR="00764BC3" w:rsidRPr="00691251" w:rsidRDefault="00764BC3" w:rsidP="00764BC3">
      <w:pPr>
        <w:numPr>
          <w:ilvl w:val="0"/>
          <w:numId w:val="27"/>
        </w:numPr>
        <w:jc w:val="both"/>
        <w:rPr>
          <w:rFonts w:ascii="Cambria" w:hAnsi="Cambria"/>
          <w:lang w:val="fr-FR"/>
        </w:rPr>
      </w:pPr>
      <w:r w:rsidRPr="00691251">
        <w:rPr>
          <w:rFonts w:ascii="Cambria" w:hAnsi="Cambria"/>
          <w:lang w:val="fr-FR"/>
        </w:rPr>
        <w:t>des travailleurs handicapés peu formés ne pouvant correctement satisfaire les besoins des entreprises ;</w:t>
      </w:r>
    </w:p>
    <w:p w14:paraId="07FD2B63" w14:textId="77777777" w:rsidR="00764BC3" w:rsidRPr="00691251" w:rsidRDefault="00764BC3" w:rsidP="00764BC3">
      <w:pPr>
        <w:numPr>
          <w:ilvl w:val="0"/>
          <w:numId w:val="27"/>
        </w:numPr>
        <w:jc w:val="both"/>
        <w:rPr>
          <w:rFonts w:ascii="Cambria" w:hAnsi="Cambria"/>
          <w:lang w:val="fr-FR"/>
        </w:rPr>
      </w:pPr>
      <w:r w:rsidRPr="00691251">
        <w:rPr>
          <w:rFonts w:ascii="Cambria" w:hAnsi="Cambria"/>
          <w:lang w:val="fr-FR"/>
        </w:rPr>
        <w:t>une situation économique du pays provoquant l’aggravation des difficultés financières des entreprises et rendant difficile les recrutements.</w:t>
      </w:r>
    </w:p>
    <w:p w14:paraId="1676243F" w14:textId="77777777" w:rsidR="00764BC3" w:rsidRPr="00691251" w:rsidRDefault="00764BC3" w:rsidP="00764BC3">
      <w:pPr>
        <w:spacing w:before="120"/>
        <w:jc w:val="both"/>
        <w:rPr>
          <w:rFonts w:ascii="Cambria" w:hAnsi="Cambria"/>
          <w:lang w:val="fr-FR"/>
        </w:rPr>
      </w:pPr>
      <w:r w:rsidRPr="00691251">
        <w:rPr>
          <w:rFonts w:ascii="Cambria" w:hAnsi="Cambria"/>
          <w:lang w:val="fr-FR"/>
        </w:rPr>
        <w:t>Avec l’accord des associations de personnes handicapées, le taux transitoire de 2 % sera, à titre dérogatoire, prolongé d’année en année, jusqu’en 2014 inclus par modifications successives de la loi du pays.</w:t>
      </w:r>
    </w:p>
    <w:p w14:paraId="4D594FF7" w14:textId="77777777" w:rsidR="00764BC3" w:rsidRPr="00691251" w:rsidRDefault="00764BC3" w:rsidP="00764BC3">
      <w:pPr>
        <w:spacing w:before="120"/>
        <w:jc w:val="both"/>
        <w:rPr>
          <w:rFonts w:ascii="Cambria" w:hAnsi="Cambria"/>
          <w:lang w:val="fr-FR"/>
        </w:rPr>
      </w:pPr>
      <w:r w:rsidRPr="00691251">
        <w:rPr>
          <w:rFonts w:ascii="Cambria" w:hAnsi="Cambria"/>
          <w:lang w:val="fr-FR"/>
        </w:rPr>
        <w:t>Lors de la dernière demande de prorogation, l’Assemblée de la Polynésie française a demandé que lui soit présenté pour l’avenir un dispositif revu et ajusté à la réalité du nombre de travailleurs handicapés à insérer et du marché de l’emploi.</w:t>
      </w:r>
    </w:p>
    <w:p w14:paraId="765D90B7" w14:textId="77777777" w:rsidR="00764BC3" w:rsidRPr="00691251" w:rsidRDefault="00764BC3" w:rsidP="00764BC3">
      <w:pPr>
        <w:spacing w:before="120"/>
        <w:jc w:val="both"/>
        <w:rPr>
          <w:rFonts w:ascii="Cambria" w:hAnsi="Cambria"/>
          <w:lang w:val="fr-FR"/>
        </w:rPr>
      </w:pPr>
      <w:r w:rsidRPr="00691251">
        <w:rPr>
          <w:rFonts w:ascii="Cambria" w:hAnsi="Cambria"/>
          <w:lang w:val="fr-FR"/>
        </w:rPr>
        <w:t xml:space="preserve">C’est l’objet du projet de loi du pays, qui établit le taux de l’obligation d’emploi à 2 % jusqu’en 2017 et le passage à 4 % à compter de 2018. </w:t>
      </w:r>
    </w:p>
    <w:p w14:paraId="7E85C273" w14:textId="77777777" w:rsidR="00764BC3" w:rsidRPr="00691251" w:rsidRDefault="00764BC3" w:rsidP="00764BC3">
      <w:pPr>
        <w:spacing w:before="120"/>
        <w:jc w:val="both"/>
        <w:rPr>
          <w:rFonts w:ascii="Cambria" w:hAnsi="Cambria"/>
          <w:lang w:val="fr-FR"/>
        </w:rPr>
      </w:pPr>
      <w:r w:rsidRPr="00691251">
        <w:rPr>
          <w:rFonts w:ascii="Cambria" w:hAnsi="Cambria"/>
          <w:lang w:val="fr-FR"/>
        </w:rPr>
        <w:lastRenderedPageBreak/>
        <w:t>Sont par ailleurs introduites diverses modifications de nature à améliorer le dispositif ou à en faciliter la compréhension, parmi lesquelles :</w:t>
      </w:r>
    </w:p>
    <w:p w14:paraId="6C81AD49" w14:textId="77777777" w:rsidR="00764BC3" w:rsidRPr="00691251" w:rsidRDefault="00764BC3" w:rsidP="00764BC3">
      <w:pPr>
        <w:numPr>
          <w:ilvl w:val="0"/>
          <w:numId w:val="29"/>
        </w:numPr>
        <w:overflowPunct w:val="0"/>
        <w:autoSpaceDE w:val="0"/>
        <w:autoSpaceDN w:val="0"/>
        <w:adjustRightInd w:val="0"/>
        <w:spacing w:before="120"/>
        <w:jc w:val="both"/>
        <w:rPr>
          <w:rFonts w:ascii="Cambria" w:hAnsi="Cambria"/>
          <w:lang w:val="fr-FR"/>
        </w:rPr>
      </w:pPr>
      <w:r w:rsidRPr="00691251">
        <w:rPr>
          <w:rFonts w:ascii="Cambria" w:hAnsi="Cambria"/>
          <w:lang w:val="fr-FR"/>
        </w:rPr>
        <w:t>La suppression de l’obligation d’apporter la preuve à la direction du travail que les représentants du personnel ont bien été informés de la déclaration annuelle d’emploi de travailleurs handicapés ;</w:t>
      </w:r>
    </w:p>
    <w:p w14:paraId="45E1BEEF" w14:textId="77777777" w:rsidR="00764BC3" w:rsidRPr="00691251" w:rsidRDefault="00764BC3" w:rsidP="00764BC3">
      <w:pPr>
        <w:numPr>
          <w:ilvl w:val="0"/>
          <w:numId w:val="29"/>
        </w:numPr>
        <w:spacing w:before="120"/>
        <w:jc w:val="both"/>
        <w:rPr>
          <w:rFonts w:ascii="Cambria" w:hAnsi="Cambria"/>
          <w:lang w:val="fr-FR"/>
        </w:rPr>
      </w:pPr>
      <w:r w:rsidRPr="00691251">
        <w:rPr>
          <w:rFonts w:ascii="Cambria" w:hAnsi="Cambria"/>
          <w:lang w:val="fr-FR"/>
        </w:rPr>
        <w:t>L’exonération de l’obligation d’emploi pour certaines îles de moins de 2000 habitants ;</w:t>
      </w:r>
    </w:p>
    <w:p w14:paraId="0066A295" w14:textId="77777777" w:rsidR="00764BC3" w:rsidRPr="00691251" w:rsidRDefault="00764BC3" w:rsidP="00764BC3">
      <w:pPr>
        <w:numPr>
          <w:ilvl w:val="0"/>
          <w:numId w:val="29"/>
        </w:numPr>
        <w:spacing w:before="120"/>
        <w:jc w:val="both"/>
        <w:rPr>
          <w:rFonts w:ascii="Cambria" w:hAnsi="Cambria"/>
          <w:u w:val="single"/>
          <w:lang w:val="fr-FR"/>
        </w:rPr>
      </w:pPr>
      <w:r w:rsidRPr="00691251">
        <w:rPr>
          <w:rFonts w:ascii="Cambria" w:hAnsi="Cambria"/>
          <w:lang w:val="fr-FR"/>
        </w:rPr>
        <w:t>La simplification de la procédure de remise gracieuse ;</w:t>
      </w:r>
    </w:p>
    <w:p w14:paraId="7E3AF212" w14:textId="4D0CF2A1" w:rsidR="00764BC3" w:rsidRPr="00691251" w:rsidRDefault="00764BC3" w:rsidP="00A03A6D">
      <w:pPr>
        <w:numPr>
          <w:ilvl w:val="0"/>
          <w:numId w:val="29"/>
        </w:numPr>
        <w:spacing w:before="120"/>
        <w:jc w:val="both"/>
        <w:rPr>
          <w:rFonts w:ascii="Cambria" w:hAnsi="Cambria"/>
          <w:lang w:val="fr-FR"/>
        </w:rPr>
      </w:pPr>
      <w:r w:rsidRPr="00691251">
        <w:rPr>
          <w:rFonts w:ascii="Cambria" w:hAnsi="Cambria"/>
          <w:lang w:val="fr-FR"/>
        </w:rPr>
        <w:t>L’augmentation de la durée de validité de trois ans à cinq ans des agréments des travailleurs handicapés indépendants, des entreprises employant exclusivement des travailleurs handicapés et des établissements de travail protégé.</w:t>
      </w:r>
    </w:p>
    <w:p w14:paraId="04C4F2CB" w14:textId="77777777" w:rsidR="00A03A6D" w:rsidRPr="00691251" w:rsidRDefault="00A03A6D" w:rsidP="00A03A6D">
      <w:pPr>
        <w:spacing w:before="120"/>
        <w:ind w:left="644"/>
        <w:jc w:val="both"/>
        <w:rPr>
          <w:rFonts w:ascii="Cambria" w:hAnsi="Cambria"/>
          <w:lang w:val="fr-FR"/>
        </w:rPr>
      </w:pPr>
    </w:p>
    <w:p w14:paraId="5A14A6B1" w14:textId="23A7C9A0" w:rsidR="00A03A6D" w:rsidRPr="00691251" w:rsidRDefault="00A03A6D" w:rsidP="00127BD8">
      <w:pPr>
        <w:spacing w:after="200" w:line="276" w:lineRule="auto"/>
        <w:jc w:val="both"/>
        <w:rPr>
          <w:rFonts w:ascii="Cambria" w:eastAsia="Calibri" w:hAnsi="Cambria"/>
          <w:b/>
          <w:lang w:val="fr-FR" w:eastAsia="en-US"/>
        </w:rPr>
      </w:pPr>
      <w:r w:rsidRPr="00691251">
        <w:rPr>
          <w:rFonts w:ascii="Cambria" w:eastAsia="Calibri" w:hAnsi="Cambria"/>
          <w:b/>
          <w:lang w:val="fr-FR" w:eastAsia="en-US"/>
        </w:rPr>
        <w:t>Opération de rénovation à l’OPH</w:t>
      </w:r>
    </w:p>
    <w:p w14:paraId="50D99501" w14:textId="77777777" w:rsidR="00A03A6D" w:rsidRPr="00691251" w:rsidRDefault="00A03A6D" w:rsidP="00A03A6D">
      <w:pPr>
        <w:pStyle w:val="-LettreSuiteORefPJGEDA"/>
        <w:ind w:left="0"/>
        <w:rPr>
          <w:rFonts w:ascii="Cambria" w:hAnsi="Cambria"/>
          <w:szCs w:val="24"/>
        </w:rPr>
      </w:pPr>
      <w:r w:rsidRPr="00691251">
        <w:rPr>
          <w:rFonts w:ascii="Cambria" w:hAnsi="Cambria"/>
          <w:szCs w:val="24"/>
        </w:rPr>
        <w:t>L’OPH poursuit son programme de rénovation de son parc ancien. La présente opération consistera en :</w:t>
      </w:r>
    </w:p>
    <w:p w14:paraId="0C9C0FBE" w14:textId="77777777" w:rsidR="00A03A6D" w:rsidRPr="00691251" w:rsidRDefault="00A03A6D" w:rsidP="00A03A6D">
      <w:pPr>
        <w:pStyle w:val="-LettreSuiteORefPJGEDA"/>
        <w:ind w:left="0"/>
        <w:rPr>
          <w:rFonts w:ascii="Cambria" w:hAnsi="Cambria"/>
          <w:szCs w:val="24"/>
        </w:rPr>
      </w:pPr>
    </w:p>
    <w:p w14:paraId="46361EE1" w14:textId="77777777" w:rsidR="00A03A6D" w:rsidRPr="00691251" w:rsidRDefault="00A03A6D" w:rsidP="00A03A6D">
      <w:pPr>
        <w:pStyle w:val="-LettreSuiteORefPJGEDA"/>
        <w:numPr>
          <w:ilvl w:val="0"/>
          <w:numId w:val="31"/>
        </w:numPr>
        <w:textAlignment w:val="baseline"/>
        <w:rPr>
          <w:rFonts w:ascii="Cambria" w:hAnsi="Cambria"/>
          <w:szCs w:val="24"/>
        </w:rPr>
      </w:pPr>
      <w:r w:rsidRPr="00691251">
        <w:rPr>
          <w:rFonts w:ascii="Cambria" w:hAnsi="Cambria"/>
          <w:szCs w:val="24"/>
        </w:rPr>
        <w:t>la réfection des ouvrages d’assainissement des eaux usée des résidences Vaitemanu et Vaitavatava;</w:t>
      </w:r>
    </w:p>
    <w:p w14:paraId="254B7D93" w14:textId="77777777" w:rsidR="00A03A6D" w:rsidRPr="00691251" w:rsidRDefault="00A03A6D" w:rsidP="00A03A6D">
      <w:pPr>
        <w:pStyle w:val="-LettreSuiteORefPJGEDA"/>
        <w:numPr>
          <w:ilvl w:val="0"/>
          <w:numId w:val="31"/>
        </w:numPr>
        <w:textAlignment w:val="baseline"/>
        <w:rPr>
          <w:rFonts w:ascii="Cambria" w:hAnsi="Cambria"/>
          <w:szCs w:val="24"/>
        </w:rPr>
      </w:pPr>
      <w:r w:rsidRPr="00691251">
        <w:rPr>
          <w:rFonts w:ascii="Cambria" w:hAnsi="Cambria"/>
          <w:szCs w:val="24"/>
        </w:rPr>
        <w:t>la rénovation de la charpente et toiture de la résidence Papatea ;</w:t>
      </w:r>
    </w:p>
    <w:p w14:paraId="5C1D3017" w14:textId="77777777" w:rsidR="00A03A6D" w:rsidRPr="00691251" w:rsidRDefault="00A03A6D" w:rsidP="00A03A6D">
      <w:pPr>
        <w:pStyle w:val="-LettreSuiteORefPJGEDA"/>
        <w:numPr>
          <w:ilvl w:val="0"/>
          <w:numId w:val="31"/>
        </w:numPr>
        <w:textAlignment w:val="baseline"/>
        <w:rPr>
          <w:rFonts w:ascii="Cambria" w:hAnsi="Cambria"/>
          <w:szCs w:val="24"/>
        </w:rPr>
      </w:pPr>
      <w:r w:rsidRPr="00691251">
        <w:rPr>
          <w:rFonts w:ascii="Cambria" w:hAnsi="Cambria"/>
          <w:szCs w:val="24"/>
        </w:rPr>
        <w:t>la rénovation du réseau d’adduction d’eau potable de la résidence Nahoata</w:t>
      </w:r>
    </w:p>
    <w:p w14:paraId="52E066E5" w14:textId="77777777" w:rsidR="00A03A6D" w:rsidRPr="00691251" w:rsidRDefault="00A03A6D" w:rsidP="00A03A6D">
      <w:pPr>
        <w:pStyle w:val="-LettreSuiteORefPJGEDA"/>
        <w:ind w:left="720"/>
        <w:textAlignment w:val="baseline"/>
        <w:rPr>
          <w:rFonts w:ascii="Cambria" w:hAnsi="Cambria"/>
          <w:szCs w:val="24"/>
        </w:rPr>
      </w:pPr>
    </w:p>
    <w:p w14:paraId="1ED0C80C" w14:textId="6952127C" w:rsidR="00A03A6D" w:rsidRPr="00691251" w:rsidRDefault="00A03A6D" w:rsidP="00A03A6D">
      <w:pPr>
        <w:jc w:val="both"/>
        <w:rPr>
          <w:rFonts w:ascii="Cambria" w:hAnsi="Cambria"/>
          <w:lang w:val="fr-FR"/>
        </w:rPr>
      </w:pPr>
      <w:r w:rsidRPr="00691251">
        <w:rPr>
          <w:rFonts w:ascii="Cambria" w:hAnsi="Cambria"/>
          <w:lang w:val="fr-FR"/>
        </w:rPr>
        <w:t>Ces travaux évalués à 127 MF  permettront à ces anciennes résidences sociales de se conformer à la règlementation en vigueur dont les normes d’hygiène et de sécurité. Le coût de l'opération est financé à 100 % par le Pays. Les travaux seront réalisés sur une période de 10 mois.</w:t>
      </w:r>
    </w:p>
    <w:p w14:paraId="27295F82" w14:textId="77777777" w:rsidR="00764BC3" w:rsidRPr="00691251" w:rsidRDefault="00764BC3" w:rsidP="00A03A6D">
      <w:pPr>
        <w:jc w:val="both"/>
        <w:rPr>
          <w:rFonts w:ascii="Cambria" w:eastAsia="Calibri" w:hAnsi="Cambria"/>
          <w:lang w:val="fr-FR" w:eastAsia="en-US"/>
        </w:rPr>
      </w:pPr>
    </w:p>
    <w:p w14:paraId="19C72FDF" w14:textId="106EDBF6" w:rsidR="00691251" w:rsidRPr="00691251" w:rsidRDefault="00691251" w:rsidP="00A03A6D">
      <w:pPr>
        <w:jc w:val="both"/>
        <w:rPr>
          <w:rFonts w:ascii="Cambria" w:eastAsia="Calibri" w:hAnsi="Cambria"/>
          <w:b/>
          <w:lang w:val="fr-FR" w:eastAsia="en-US"/>
        </w:rPr>
      </w:pPr>
      <w:r w:rsidRPr="00691251">
        <w:rPr>
          <w:rFonts w:ascii="Cambria" w:eastAsia="Calibri" w:hAnsi="Cambria"/>
          <w:b/>
          <w:lang w:val="fr-FR" w:eastAsia="en-US"/>
        </w:rPr>
        <w:t>Mise en place de comités de suivis communaux des travaux d’aménagement des rivières</w:t>
      </w:r>
    </w:p>
    <w:p w14:paraId="4776206F" w14:textId="77777777" w:rsidR="00691251" w:rsidRPr="00691251" w:rsidRDefault="00691251" w:rsidP="00A03A6D">
      <w:pPr>
        <w:jc w:val="both"/>
        <w:rPr>
          <w:rFonts w:ascii="Cambria" w:eastAsia="Calibri" w:hAnsi="Cambria"/>
          <w:lang w:val="fr-FR" w:eastAsia="en-US"/>
        </w:rPr>
      </w:pPr>
    </w:p>
    <w:p w14:paraId="7E4F9CB6" w14:textId="77777777" w:rsidR="00691251" w:rsidRPr="00691251" w:rsidRDefault="00691251" w:rsidP="00A03A6D">
      <w:pPr>
        <w:jc w:val="both"/>
        <w:rPr>
          <w:rFonts w:ascii="Cambria" w:hAnsi="Cambria"/>
          <w:lang w:val="fr-FR"/>
        </w:rPr>
      </w:pPr>
      <w:r w:rsidRPr="00691251">
        <w:rPr>
          <w:rFonts w:ascii="Cambria" w:hAnsi="Cambria"/>
          <w:lang w:val="fr-FR"/>
        </w:rPr>
        <w:t>Le conseil des ministres de ce jour a validé la proposition conjointe des Ministres de l'Equipement et de l'Environnement, consistant en la mise en place de futurs comités de suivis communaux des travaux de curage et d'aménagement des rivières de l'île de Tahiti.</w:t>
      </w:r>
    </w:p>
    <w:p w14:paraId="6AC4026F" w14:textId="57A04846" w:rsidR="00691251" w:rsidRPr="00691251" w:rsidRDefault="00691251" w:rsidP="00A03A6D">
      <w:pPr>
        <w:jc w:val="both"/>
        <w:rPr>
          <w:rFonts w:ascii="Cambria" w:hAnsi="Cambria"/>
          <w:lang w:val="fr-FR"/>
        </w:rPr>
      </w:pPr>
      <w:r>
        <w:rPr>
          <w:rFonts w:ascii="Cambria" w:hAnsi="Cambria"/>
          <w:lang w:val="fr-FR"/>
        </w:rPr>
        <w:br/>
        <w:t>Le conseil des ministres a</w:t>
      </w:r>
      <w:r w:rsidRPr="00691251">
        <w:rPr>
          <w:rFonts w:ascii="Cambria" w:hAnsi="Cambria"/>
          <w:lang w:val="fr-FR"/>
        </w:rPr>
        <w:t xml:space="preserve"> également pris acte de la constitution par la direction de l'équipement et de l'environnement d'une cellule curage qui aura pour mission de présenter dans les délais les plus brefs, un programme de curage des principales rivières à risque de l'île de Tahiti.</w:t>
      </w:r>
    </w:p>
    <w:p w14:paraId="173BC367" w14:textId="77777777" w:rsidR="00691251" w:rsidRPr="00691251" w:rsidRDefault="00691251" w:rsidP="00A03A6D">
      <w:pPr>
        <w:jc w:val="both"/>
        <w:rPr>
          <w:rFonts w:ascii="Cambria" w:eastAsia="Calibri" w:hAnsi="Cambria"/>
          <w:lang w:val="fr-FR" w:eastAsia="en-US"/>
        </w:rPr>
      </w:pPr>
      <w:bookmarkStart w:id="0" w:name="_GoBack"/>
      <w:bookmarkEnd w:id="0"/>
    </w:p>
    <w:p w14:paraId="445AC3FC" w14:textId="2A41318C" w:rsidR="00BA43A0" w:rsidRPr="00691251" w:rsidRDefault="00BA43A0" w:rsidP="00BA43A0">
      <w:pPr>
        <w:spacing w:after="200" w:line="276" w:lineRule="auto"/>
        <w:jc w:val="both"/>
        <w:rPr>
          <w:rFonts w:ascii="Cambria" w:eastAsia="Calibri" w:hAnsi="Cambria"/>
          <w:b/>
          <w:lang w:val="fr-FR" w:eastAsia="en-US"/>
        </w:rPr>
      </w:pPr>
      <w:r w:rsidRPr="00691251">
        <w:rPr>
          <w:rFonts w:ascii="Cambria" w:eastAsia="Calibri" w:hAnsi="Cambria"/>
          <w:b/>
          <w:lang w:val="fr-FR" w:eastAsia="en-US"/>
        </w:rPr>
        <w:t>Attribution d’une aide financière au profit du comité territorial de prévention et sécurité routière</w:t>
      </w:r>
    </w:p>
    <w:p w14:paraId="691D6480" w14:textId="77777777" w:rsidR="00BA43A0" w:rsidRPr="00691251" w:rsidRDefault="00BA43A0" w:rsidP="00BA43A0">
      <w:pPr>
        <w:widowControl w:val="0"/>
        <w:autoSpaceDE w:val="0"/>
        <w:autoSpaceDN w:val="0"/>
        <w:adjustRightInd w:val="0"/>
        <w:jc w:val="both"/>
        <w:rPr>
          <w:rFonts w:ascii="Cambria" w:hAnsi="Cambria"/>
          <w:szCs w:val="22"/>
          <w:lang w:val="fr-FR"/>
        </w:rPr>
      </w:pPr>
      <w:r w:rsidRPr="00691251">
        <w:rPr>
          <w:rFonts w:ascii="Cambria" w:hAnsi="Cambria"/>
          <w:szCs w:val="22"/>
          <w:lang w:val="fr-FR"/>
        </w:rPr>
        <w:t xml:space="preserve">Les jeunes sont les premières victimes des accidents de la route en Polynésie française. </w:t>
      </w:r>
    </w:p>
    <w:p w14:paraId="0F6F54C9" w14:textId="7219FBA3" w:rsidR="00BA43A0" w:rsidRPr="00691251" w:rsidRDefault="00BA43A0" w:rsidP="00BA43A0">
      <w:pPr>
        <w:widowControl w:val="0"/>
        <w:autoSpaceDE w:val="0"/>
        <w:autoSpaceDN w:val="0"/>
        <w:adjustRightInd w:val="0"/>
        <w:jc w:val="both"/>
        <w:rPr>
          <w:rFonts w:ascii="Cambria" w:hAnsi="Cambria"/>
          <w:szCs w:val="22"/>
          <w:lang w:val="fr-FR"/>
        </w:rPr>
      </w:pPr>
      <w:r w:rsidRPr="00691251">
        <w:rPr>
          <w:rFonts w:ascii="Cambria" w:hAnsi="Cambria"/>
          <w:szCs w:val="22"/>
          <w:lang w:val="fr-FR"/>
        </w:rPr>
        <w:t xml:space="preserve">En 2014, 48% des tués et 35% des blessés sur les routes avaient moins de 25 ans. Face à ce constat accablant, le gouvernement poursuit sa la lutte contre l’insécurité sur les routes au travers des actions de sensibilisation menées auprès des jeunes. </w:t>
      </w:r>
    </w:p>
    <w:p w14:paraId="69D79F90" w14:textId="77777777" w:rsidR="00BA43A0" w:rsidRPr="00691251" w:rsidRDefault="00BA43A0" w:rsidP="00BA43A0">
      <w:pPr>
        <w:widowControl w:val="0"/>
        <w:autoSpaceDE w:val="0"/>
        <w:autoSpaceDN w:val="0"/>
        <w:adjustRightInd w:val="0"/>
        <w:jc w:val="both"/>
        <w:rPr>
          <w:rFonts w:ascii="Cambria" w:hAnsi="Cambria"/>
          <w:szCs w:val="22"/>
          <w:lang w:val="fr-FR"/>
        </w:rPr>
      </w:pPr>
    </w:p>
    <w:p w14:paraId="53E1CE4B" w14:textId="00FE9B2B" w:rsidR="00BA43A0" w:rsidRPr="00691251" w:rsidRDefault="00BA43A0" w:rsidP="00BA43A0">
      <w:pPr>
        <w:widowControl w:val="0"/>
        <w:autoSpaceDE w:val="0"/>
        <w:autoSpaceDN w:val="0"/>
        <w:adjustRightInd w:val="0"/>
        <w:jc w:val="both"/>
        <w:rPr>
          <w:rFonts w:ascii="Cambria" w:hAnsi="Cambria"/>
          <w:szCs w:val="22"/>
          <w:lang w:val="fr-FR"/>
        </w:rPr>
      </w:pPr>
      <w:r w:rsidRPr="00691251">
        <w:rPr>
          <w:rFonts w:ascii="Cambria" w:hAnsi="Cambria"/>
          <w:szCs w:val="22"/>
          <w:lang w:val="fr-FR"/>
        </w:rPr>
        <w:t>L’éducation à la sécurité routière débute dès le plus jeune âge grâce à un programme de formation qui s’intitule le « continuum éducatif ». Grâce à un partenariat avec le comité territorial de prévention et sécurité routière, plus de 9.000 élèves des classes de 5</w:t>
      </w:r>
      <w:r w:rsidRPr="00691251">
        <w:rPr>
          <w:rFonts w:ascii="Cambria" w:hAnsi="Cambria"/>
          <w:szCs w:val="22"/>
          <w:vertAlign w:val="superscript"/>
          <w:lang w:val="fr-FR"/>
        </w:rPr>
        <w:t>ème</w:t>
      </w:r>
      <w:r w:rsidRPr="00691251">
        <w:rPr>
          <w:rFonts w:ascii="Cambria" w:hAnsi="Cambria"/>
          <w:szCs w:val="22"/>
          <w:lang w:val="fr-FR"/>
        </w:rPr>
        <w:t>, 3</w:t>
      </w:r>
      <w:r w:rsidRPr="00691251">
        <w:rPr>
          <w:rFonts w:ascii="Cambria" w:hAnsi="Cambria"/>
          <w:szCs w:val="22"/>
          <w:vertAlign w:val="superscript"/>
          <w:lang w:val="fr-FR"/>
        </w:rPr>
        <w:t>ème</w:t>
      </w:r>
      <w:r w:rsidRPr="00691251">
        <w:rPr>
          <w:rFonts w:ascii="Cambria" w:hAnsi="Cambria"/>
          <w:szCs w:val="22"/>
          <w:lang w:val="fr-FR"/>
        </w:rPr>
        <w:t xml:space="preserve"> et 2</w:t>
      </w:r>
      <w:r w:rsidRPr="00691251">
        <w:rPr>
          <w:rFonts w:ascii="Cambria" w:hAnsi="Cambria"/>
          <w:szCs w:val="22"/>
          <w:vertAlign w:val="superscript"/>
          <w:lang w:val="fr-FR"/>
        </w:rPr>
        <w:t>de</w:t>
      </w:r>
      <w:r w:rsidRPr="00691251">
        <w:rPr>
          <w:rFonts w:ascii="Cambria" w:hAnsi="Cambria"/>
          <w:szCs w:val="22"/>
          <w:lang w:val="fr-FR"/>
        </w:rPr>
        <w:t xml:space="preserve"> des collèges et lycées de Tahiti et Moorea </w:t>
      </w:r>
      <w:r w:rsidRPr="00691251">
        <w:rPr>
          <w:rFonts w:ascii="Cambria" w:hAnsi="Cambria"/>
          <w:lang w:val="fr-FR"/>
        </w:rPr>
        <w:t>seront ainsi formés aux règles de circulation et de sécurité (ceinture, alcool, règles du code de la route, etc.) durant l’année scolaire 2015-2016</w:t>
      </w:r>
      <w:r w:rsidRPr="00691251">
        <w:rPr>
          <w:rFonts w:ascii="Cambria" w:hAnsi="Cambria"/>
          <w:szCs w:val="22"/>
          <w:lang w:val="fr-FR"/>
        </w:rPr>
        <w:t xml:space="preserve">. </w:t>
      </w:r>
    </w:p>
    <w:p w14:paraId="42937419" w14:textId="77777777" w:rsidR="00BA43A0" w:rsidRPr="00691251" w:rsidRDefault="00BA43A0" w:rsidP="00BA43A0">
      <w:pPr>
        <w:widowControl w:val="0"/>
        <w:autoSpaceDE w:val="0"/>
        <w:autoSpaceDN w:val="0"/>
        <w:adjustRightInd w:val="0"/>
        <w:jc w:val="both"/>
        <w:rPr>
          <w:rFonts w:ascii="Cambria" w:hAnsi="Cambria"/>
          <w:szCs w:val="22"/>
          <w:lang w:val="fr-FR"/>
        </w:rPr>
      </w:pPr>
    </w:p>
    <w:p w14:paraId="18B4007F" w14:textId="77777777" w:rsidR="00BA43A0" w:rsidRPr="00691251" w:rsidRDefault="00BA43A0" w:rsidP="00BA43A0">
      <w:pPr>
        <w:widowControl w:val="0"/>
        <w:autoSpaceDE w:val="0"/>
        <w:autoSpaceDN w:val="0"/>
        <w:adjustRightInd w:val="0"/>
        <w:jc w:val="both"/>
        <w:rPr>
          <w:rFonts w:ascii="Cambria" w:hAnsi="Cambria"/>
          <w:szCs w:val="22"/>
          <w:lang w:val="fr-FR"/>
        </w:rPr>
      </w:pPr>
      <w:r w:rsidRPr="00691251">
        <w:rPr>
          <w:rFonts w:ascii="Cambria" w:hAnsi="Cambria"/>
          <w:bCs/>
          <w:lang w:val="fr-FR"/>
        </w:rPr>
        <w:t>Sur proposition du ministre en charge des transports terrestres, le Conseil des ministres a approuvé dans sa séance du 9 septembre 2015, l’attribution d’une aide financière au profit du comité territorial de prévention et sécurité routière afin qu’il puisse continuer ses actions de formations en milieu scolaire en Polynésie française.</w:t>
      </w:r>
    </w:p>
    <w:p w14:paraId="6D4DAF5A" w14:textId="77777777" w:rsidR="00BA43A0" w:rsidRPr="00691251" w:rsidRDefault="00BA43A0" w:rsidP="00A03A6D">
      <w:pPr>
        <w:jc w:val="both"/>
        <w:rPr>
          <w:rFonts w:ascii="Cambria" w:eastAsia="Calibri" w:hAnsi="Cambria"/>
          <w:lang w:val="fr-FR" w:eastAsia="en-US"/>
        </w:rPr>
      </w:pPr>
    </w:p>
    <w:p w14:paraId="584D12F8" w14:textId="77777777" w:rsidR="00BA43A0" w:rsidRPr="00691251" w:rsidRDefault="00BA43A0" w:rsidP="00A03A6D">
      <w:pPr>
        <w:jc w:val="both"/>
        <w:rPr>
          <w:rFonts w:ascii="Cambria" w:eastAsia="Calibri" w:hAnsi="Cambria"/>
          <w:lang w:val="fr-FR" w:eastAsia="en-US"/>
        </w:rPr>
      </w:pPr>
    </w:p>
    <w:p w14:paraId="0C0B3ED6" w14:textId="1A9F5E03" w:rsidR="00A03A6D" w:rsidRPr="00691251" w:rsidRDefault="00A03A6D" w:rsidP="00A03A6D">
      <w:pPr>
        <w:pStyle w:val="-LettreObjetGEDA"/>
        <w:tabs>
          <w:tab w:val="left" w:pos="709"/>
        </w:tabs>
        <w:spacing w:before="0"/>
        <w:rPr>
          <w:rFonts w:ascii="Cambria" w:hAnsi="Cambria"/>
          <w:b/>
          <w:noProof w:val="0"/>
        </w:rPr>
      </w:pPr>
      <w:r w:rsidRPr="00691251">
        <w:rPr>
          <w:rFonts w:ascii="Cambria" w:hAnsi="Cambria"/>
          <w:b/>
          <w:bCs/>
          <w:noProof w:val="0"/>
        </w:rPr>
        <w:t xml:space="preserve">Le </w:t>
      </w:r>
      <w:r w:rsidRPr="00691251">
        <w:rPr>
          <w:rFonts w:ascii="Cambria" w:hAnsi="Cambria"/>
          <w:b/>
          <w:noProof w:val="0"/>
        </w:rPr>
        <w:t xml:space="preserve">FIFO à Paris </w:t>
      </w:r>
    </w:p>
    <w:p w14:paraId="378CC06F" w14:textId="77777777" w:rsidR="00A03A6D" w:rsidRPr="00691251" w:rsidRDefault="00A03A6D" w:rsidP="00A03A6D">
      <w:pPr>
        <w:pStyle w:val="-LettreSuiteORefPJGEDA"/>
      </w:pPr>
    </w:p>
    <w:p w14:paraId="26765CE7" w14:textId="77777777" w:rsidR="00A03A6D" w:rsidRPr="00691251" w:rsidRDefault="00A03A6D" w:rsidP="00A03A6D">
      <w:pPr>
        <w:pStyle w:val="-LettreTexteGEDA"/>
        <w:spacing w:before="0"/>
        <w:ind w:firstLine="0"/>
        <w:rPr>
          <w:rFonts w:ascii="Cambria" w:hAnsi="Cambria"/>
          <w:noProof w:val="0"/>
        </w:rPr>
      </w:pPr>
      <w:r w:rsidRPr="00691251">
        <w:rPr>
          <w:rFonts w:ascii="Cambria" w:hAnsi="Cambria"/>
          <w:noProof w:val="0"/>
        </w:rPr>
        <w:t xml:space="preserve">Depuis 2009, L’AFIFO organise chaque année  une opération « Hors les Murs » à Paris qui permet de promouvoir le festival dans la capitale, et présenter des  films primés, accompagnées de rencontres avec les réalisateurs, ou de conférences thématiques.  Du  Musée du Quai Branly au </w:t>
      </w:r>
      <w:r w:rsidRPr="00691251">
        <w:rPr>
          <w:rFonts w:ascii="Cambria" w:hAnsi="Cambria"/>
        </w:rPr>
        <w:t>Muséum national d'Histoire naturelle</w:t>
      </w:r>
      <w:r w:rsidRPr="00691251">
        <w:rPr>
          <w:rFonts w:ascii="Cambria" w:hAnsi="Cambria"/>
          <w:noProof w:val="0"/>
        </w:rPr>
        <w:t xml:space="preserve"> de Paris, ces projections sont organisées dans des établissements culturels prestigieux, partenaires du FIFO, et d’année en année, la manifestation s’installe progressivement dans le paysage culturelle parisien. </w:t>
      </w:r>
    </w:p>
    <w:p w14:paraId="25D6D67F" w14:textId="77777777" w:rsidR="00A03A6D" w:rsidRPr="00691251" w:rsidRDefault="00A03A6D" w:rsidP="00A03A6D">
      <w:pPr>
        <w:autoSpaceDE w:val="0"/>
        <w:autoSpaceDN w:val="0"/>
        <w:adjustRightInd w:val="0"/>
        <w:spacing w:before="120"/>
        <w:jc w:val="both"/>
        <w:rPr>
          <w:rFonts w:ascii="Cambria" w:hAnsi="Cambria"/>
          <w:lang w:val="fr-FR"/>
        </w:rPr>
      </w:pPr>
      <w:r w:rsidRPr="00691251">
        <w:rPr>
          <w:rFonts w:ascii="Cambria" w:hAnsi="Cambria"/>
          <w:lang w:val="fr-FR"/>
        </w:rPr>
        <w:t xml:space="preserve">Pour cette édition, c’est « l’Archipel » qui a été retenu. Unique dans la capitale, l’Archipel est un ancien couvent du XIXe siècle. Il dispose d’une nef de 300m2, entourée d’alcôves, sur deux étages. L’espace, modulable, offre de nombreuses possibilités, en accord avec le programme que l’AFIFO souhaite promouvoir pour cette édition parisienne.  En effet, en marge des projections le FIFO souhaite proposer un  véritable voyage en Océanie. Une immersion culturelle, à travers les documentaires, mais également la musique, la danse, le tatouage, la littérature, la parole et la cuisine. </w:t>
      </w:r>
    </w:p>
    <w:p w14:paraId="3DEF920A" w14:textId="77777777" w:rsidR="00A03A6D" w:rsidRPr="00691251" w:rsidRDefault="00A03A6D" w:rsidP="00A03A6D">
      <w:pPr>
        <w:autoSpaceDE w:val="0"/>
        <w:autoSpaceDN w:val="0"/>
        <w:adjustRightInd w:val="0"/>
        <w:spacing w:before="120"/>
        <w:jc w:val="both"/>
        <w:rPr>
          <w:rFonts w:ascii="Cambria" w:hAnsi="Cambria"/>
          <w:lang w:val="fr-FR"/>
        </w:rPr>
      </w:pPr>
      <w:r w:rsidRPr="00691251">
        <w:rPr>
          <w:rFonts w:ascii="Cambria" w:hAnsi="Cambria"/>
          <w:lang w:val="fr-FR"/>
        </w:rPr>
        <w:t>Plusieurs animations sont prévues, notamment une prestation de danse du groupe ‘</w:t>
      </w:r>
      <w:r w:rsidRPr="00691251">
        <w:rPr>
          <w:rFonts w:ascii="Cambria" w:hAnsi="Cambria"/>
          <w:i/>
          <w:lang w:val="fr-FR"/>
        </w:rPr>
        <w:t xml:space="preserve">O </w:t>
      </w:r>
      <w:proofErr w:type="spellStart"/>
      <w:r w:rsidRPr="00691251">
        <w:rPr>
          <w:rFonts w:ascii="Cambria" w:hAnsi="Cambria"/>
          <w:i/>
          <w:lang w:val="fr-FR"/>
        </w:rPr>
        <w:t>tahiti</w:t>
      </w:r>
      <w:proofErr w:type="spellEnd"/>
      <w:r w:rsidRPr="00691251">
        <w:rPr>
          <w:rFonts w:ascii="Cambria" w:hAnsi="Cambria"/>
          <w:i/>
          <w:lang w:val="fr-FR"/>
        </w:rPr>
        <w:t xml:space="preserve"> Nui</w:t>
      </w:r>
      <w:r w:rsidRPr="00691251">
        <w:rPr>
          <w:rFonts w:ascii="Cambria" w:hAnsi="Cambria"/>
          <w:lang w:val="fr-FR"/>
        </w:rPr>
        <w:t xml:space="preserve">’, une performance de </w:t>
      </w:r>
      <w:proofErr w:type="spellStart"/>
      <w:r w:rsidRPr="00691251">
        <w:rPr>
          <w:rFonts w:ascii="Cambria" w:hAnsi="Cambria"/>
          <w:lang w:val="fr-FR"/>
        </w:rPr>
        <w:t>Ukulele</w:t>
      </w:r>
      <w:proofErr w:type="spellEnd"/>
      <w:r w:rsidRPr="00691251">
        <w:rPr>
          <w:rFonts w:ascii="Cambria" w:hAnsi="Cambria"/>
          <w:lang w:val="fr-FR"/>
        </w:rPr>
        <w:t xml:space="preserve"> par  Tea </w:t>
      </w:r>
      <w:proofErr w:type="spellStart"/>
      <w:r w:rsidRPr="00691251">
        <w:rPr>
          <w:rFonts w:ascii="Cambria" w:hAnsi="Cambria"/>
          <w:lang w:val="fr-FR"/>
        </w:rPr>
        <w:t>Paraurahi</w:t>
      </w:r>
      <w:proofErr w:type="spellEnd"/>
      <w:r w:rsidRPr="00691251">
        <w:rPr>
          <w:rFonts w:ascii="Cambria" w:hAnsi="Cambria"/>
          <w:lang w:val="fr-FR"/>
        </w:rPr>
        <w:t xml:space="preserve">, et un </w:t>
      </w:r>
      <w:proofErr w:type="spellStart"/>
      <w:r w:rsidRPr="00691251">
        <w:rPr>
          <w:rFonts w:ascii="Cambria" w:hAnsi="Cambria"/>
          <w:lang w:val="fr-FR"/>
        </w:rPr>
        <w:t>Haka</w:t>
      </w:r>
      <w:proofErr w:type="spellEnd"/>
      <w:r w:rsidRPr="00691251">
        <w:rPr>
          <w:rFonts w:ascii="Cambria" w:hAnsi="Cambria"/>
          <w:lang w:val="fr-FR"/>
        </w:rPr>
        <w:t xml:space="preserve"> du XV bataillon du Pacifique. Une exposition de photos et d’art aborigènes, ainsi que des installations d’un artiste Néo-Zélandais  seront proposées dans la nef, accompagnées d’une conférence de Barbara </w:t>
      </w:r>
      <w:proofErr w:type="spellStart"/>
      <w:r w:rsidRPr="00691251">
        <w:rPr>
          <w:rFonts w:ascii="Cambria" w:hAnsi="Cambria"/>
          <w:lang w:val="fr-FR"/>
        </w:rPr>
        <w:t>Glowszewski</w:t>
      </w:r>
      <w:proofErr w:type="spellEnd"/>
      <w:r w:rsidRPr="00691251">
        <w:rPr>
          <w:rFonts w:ascii="Cambria" w:hAnsi="Cambria"/>
          <w:lang w:val="fr-FR"/>
        </w:rPr>
        <w:t xml:space="preserve">, directrice de recherche au CNRS, reconnue pour ses travaux sur l’Art aborigène. Enfin, les auteurs et poètes calédoniens, Paul </w:t>
      </w:r>
      <w:proofErr w:type="spellStart"/>
      <w:r w:rsidRPr="00691251">
        <w:rPr>
          <w:rFonts w:ascii="Cambria" w:hAnsi="Cambria"/>
          <w:lang w:val="fr-FR"/>
        </w:rPr>
        <w:t>Wamo</w:t>
      </w:r>
      <w:proofErr w:type="spellEnd"/>
      <w:r w:rsidRPr="00691251">
        <w:rPr>
          <w:rFonts w:ascii="Cambria" w:hAnsi="Cambria"/>
          <w:lang w:val="fr-FR"/>
        </w:rPr>
        <w:t xml:space="preserve"> et Denis </w:t>
      </w:r>
      <w:proofErr w:type="spellStart"/>
      <w:r w:rsidRPr="00691251">
        <w:rPr>
          <w:rFonts w:ascii="Cambria" w:hAnsi="Cambria"/>
          <w:lang w:val="fr-FR"/>
        </w:rPr>
        <w:t>Pourawa</w:t>
      </w:r>
      <w:proofErr w:type="spellEnd"/>
      <w:r w:rsidRPr="00691251">
        <w:rPr>
          <w:rFonts w:ascii="Cambria" w:hAnsi="Cambria"/>
          <w:lang w:val="fr-FR"/>
        </w:rPr>
        <w:t xml:space="preserve"> animeront une conférence et proposeront un </w:t>
      </w:r>
      <w:proofErr w:type="spellStart"/>
      <w:r w:rsidRPr="00691251">
        <w:rPr>
          <w:rFonts w:ascii="Cambria" w:hAnsi="Cambria"/>
          <w:lang w:val="fr-FR"/>
        </w:rPr>
        <w:t>slam</w:t>
      </w:r>
      <w:proofErr w:type="spellEnd"/>
      <w:r w:rsidRPr="00691251">
        <w:rPr>
          <w:rFonts w:ascii="Cambria" w:hAnsi="Cambria"/>
          <w:lang w:val="fr-FR"/>
        </w:rPr>
        <w:t xml:space="preserve">. </w:t>
      </w:r>
    </w:p>
    <w:p w14:paraId="2AC2638C" w14:textId="77777777" w:rsidR="00A03A6D" w:rsidRPr="00691251" w:rsidRDefault="00A03A6D" w:rsidP="00A03A6D">
      <w:pPr>
        <w:autoSpaceDE w:val="0"/>
        <w:autoSpaceDN w:val="0"/>
        <w:adjustRightInd w:val="0"/>
        <w:spacing w:before="120"/>
        <w:jc w:val="both"/>
        <w:rPr>
          <w:rFonts w:ascii="Cambria" w:hAnsi="Cambria"/>
          <w:lang w:val="fr-FR"/>
        </w:rPr>
      </w:pPr>
      <w:r w:rsidRPr="00691251">
        <w:rPr>
          <w:rFonts w:ascii="Cambria" w:hAnsi="Cambria"/>
          <w:lang w:val="fr-FR"/>
        </w:rPr>
        <w:t xml:space="preserve">L’institut du </w:t>
      </w:r>
      <w:proofErr w:type="spellStart"/>
      <w:r w:rsidRPr="00691251">
        <w:rPr>
          <w:rFonts w:ascii="Cambria" w:hAnsi="Cambria"/>
          <w:lang w:val="fr-FR"/>
        </w:rPr>
        <w:t>Monoi</w:t>
      </w:r>
      <w:proofErr w:type="spellEnd"/>
      <w:r w:rsidRPr="00691251">
        <w:rPr>
          <w:rFonts w:ascii="Cambria" w:hAnsi="Cambria"/>
          <w:lang w:val="fr-FR"/>
        </w:rPr>
        <w:t xml:space="preserve">, la Vanille de Tahiti, un tatoueur marquisien et deux maisons d’éditions du Pacifique tiendront également des stands dans les alcôves, alliant tatouages, senteurs, images et écrits de la Polynésie. C’est donc un programme très complet qui sera proposé au public parisien, qui leur permettra de s’immerger dans les cultures de l’Océanie. </w:t>
      </w:r>
    </w:p>
    <w:p w14:paraId="7E71CA7F" w14:textId="77777777" w:rsidR="00A03A6D" w:rsidRPr="00691251" w:rsidRDefault="00A03A6D" w:rsidP="00A03A6D">
      <w:pPr>
        <w:autoSpaceDE w:val="0"/>
        <w:autoSpaceDN w:val="0"/>
        <w:adjustRightInd w:val="0"/>
        <w:spacing w:before="120"/>
        <w:jc w:val="both"/>
        <w:rPr>
          <w:rFonts w:ascii="Cambria" w:hAnsi="Cambria"/>
          <w:lang w:val="fr-FR"/>
        </w:rPr>
      </w:pPr>
      <w:r w:rsidRPr="00691251">
        <w:rPr>
          <w:rFonts w:ascii="Cambria" w:hAnsi="Cambria"/>
          <w:lang w:val="fr-FR"/>
        </w:rPr>
        <w:t xml:space="preserve">Si la manifestation rencontre le succès qu’elle mérite, l’AFIFO souhaite instaurer l’événement annuellement au sein de l’Archipel, et développer des partenariats avec les communautés océaniennes de la capitale. Au travers de l’AFIFO, d’ATN et de la délégation de  la Polynésie à Paris, la Polynésie se retrouve au cœur d’une belle opération de promotion des cultures de l’Océanie, regroupant également la Calédonie, l’Australie et la Nouvelle-Zélande.  </w:t>
      </w:r>
    </w:p>
    <w:p w14:paraId="07648B99" w14:textId="77777777" w:rsidR="00A03A6D" w:rsidRPr="00691251" w:rsidRDefault="00A03A6D" w:rsidP="00A03A6D">
      <w:pPr>
        <w:autoSpaceDE w:val="0"/>
        <w:autoSpaceDN w:val="0"/>
        <w:adjustRightInd w:val="0"/>
        <w:spacing w:before="120"/>
        <w:jc w:val="both"/>
        <w:rPr>
          <w:rFonts w:ascii="Cambria" w:hAnsi="Cambria"/>
          <w:lang w:val="fr-FR"/>
        </w:rPr>
      </w:pPr>
    </w:p>
    <w:p w14:paraId="0CDBB5C5" w14:textId="77777777" w:rsidR="00A03A6D" w:rsidRPr="00691251" w:rsidRDefault="00A03A6D" w:rsidP="00A03A6D">
      <w:pPr>
        <w:pStyle w:val="-LettreObjetGEDA"/>
        <w:tabs>
          <w:tab w:val="left" w:pos="851"/>
        </w:tabs>
        <w:spacing w:before="0"/>
        <w:jc w:val="left"/>
        <w:rPr>
          <w:rFonts w:ascii="Cambria" w:hAnsi="Cambria"/>
          <w:b/>
          <w:color w:val="000000"/>
          <w:szCs w:val="24"/>
        </w:rPr>
      </w:pPr>
      <w:r w:rsidRPr="00691251">
        <w:rPr>
          <w:rFonts w:ascii="Cambria" w:hAnsi="Cambria"/>
          <w:b/>
          <w:bCs/>
          <w:noProof w:val="0"/>
        </w:rPr>
        <w:t xml:space="preserve">Loi de Pays </w:t>
      </w:r>
      <w:r w:rsidRPr="00691251">
        <w:rPr>
          <w:rFonts w:ascii="Cambria" w:hAnsi="Cambria"/>
          <w:b/>
          <w:color w:val="000000"/>
          <w:szCs w:val="24"/>
        </w:rPr>
        <w:t xml:space="preserve">portant reconnaissance des professions artistiques. </w:t>
      </w:r>
    </w:p>
    <w:p w14:paraId="374C205C" w14:textId="77777777" w:rsidR="00A03A6D" w:rsidRPr="00691251" w:rsidRDefault="00A03A6D" w:rsidP="00A03A6D">
      <w:pPr>
        <w:pStyle w:val="-LettreSuiteORefPJGEDA"/>
      </w:pPr>
    </w:p>
    <w:p w14:paraId="63D8FAA4" w14:textId="77777777" w:rsidR="00A03A6D" w:rsidRPr="00691251" w:rsidRDefault="00A03A6D" w:rsidP="00A03A6D">
      <w:pPr>
        <w:pStyle w:val="Normalcentr"/>
        <w:ind w:left="0" w:right="-28"/>
        <w:rPr>
          <w:rFonts w:ascii="Cambria" w:hAnsi="Cambria"/>
          <w:sz w:val="24"/>
        </w:rPr>
      </w:pPr>
      <w:r w:rsidRPr="00691251">
        <w:rPr>
          <w:rFonts w:ascii="Cambria" w:hAnsi="Cambria"/>
          <w:sz w:val="24"/>
        </w:rPr>
        <w:t>Le Ministre de la Culture a présenté au conseil des ministres un projet de loi du pays ayant pour objet la mise en œuvre  en faveur de la communauté artistique de certaines propositions issues de la consultation HONORAHU’A. Lancée en juin 2014, cette opération a été l’occasion pour les acteurs du monde de la culture et des arts de formuler des propositions visant, dans le prolongement de la réflexion menée en 2009 lors des états généraux de la culture, à donner un nouveau souffle à la politique culturelle. Ces propositions s’articulent autour de trois axes de réflexion que sont : la reconnaissance du statut de l’artiste, le soutien à l’économie de la culture et la valorisation du patrimoine immatériel. Le  projet de « loi du pays » présenté a pour objet de mettre en œuvre les deux premiers axes.</w:t>
      </w:r>
    </w:p>
    <w:p w14:paraId="38059AC6" w14:textId="77777777" w:rsidR="00A03A6D" w:rsidRPr="00691251" w:rsidRDefault="00A03A6D" w:rsidP="00A03A6D">
      <w:pPr>
        <w:pStyle w:val="Normalcentr"/>
        <w:ind w:left="0" w:right="-28"/>
        <w:rPr>
          <w:rFonts w:ascii="Cambria" w:hAnsi="Cambria"/>
          <w:sz w:val="24"/>
        </w:rPr>
      </w:pPr>
    </w:p>
    <w:p w14:paraId="12A3033B" w14:textId="2827B741" w:rsidR="00A03A6D" w:rsidRPr="00691251" w:rsidRDefault="00A03A6D" w:rsidP="00A03A6D">
      <w:pPr>
        <w:jc w:val="both"/>
        <w:rPr>
          <w:rFonts w:ascii="Cambria" w:eastAsia="Calibri" w:hAnsi="Cambria"/>
          <w:lang w:val="fr-FR" w:eastAsia="en-US"/>
        </w:rPr>
      </w:pPr>
      <w:r w:rsidRPr="00691251">
        <w:rPr>
          <w:rFonts w:ascii="Cambria" w:hAnsi="Cambria"/>
          <w:lang w:val="fr-FR"/>
        </w:rPr>
        <w:t xml:space="preserve">Cette reconnaissance du statut des artistes est un symbole fort, pour les artistes, mais également pour l’ensemble de la société. Le texte sera soumis au Conseil Economique et Social, puis à L’Assemblée de la Polynésie Française, comme le veut la procédure. </w:t>
      </w:r>
    </w:p>
    <w:p w14:paraId="16AE0EB5" w14:textId="77777777" w:rsidR="00A03A6D" w:rsidRPr="00691251" w:rsidRDefault="00A03A6D" w:rsidP="00A03A6D">
      <w:pPr>
        <w:jc w:val="both"/>
        <w:rPr>
          <w:rFonts w:ascii="Cambria" w:eastAsia="Calibri" w:hAnsi="Cambria"/>
          <w:lang w:val="fr-FR" w:eastAsia="en-US"/>
        </w:rPr>
      </w:pPr>
    </w:p>
    <w:p w14:paraId="0088C486" w14:textId="67A9ACC9" w:rsidR="00B94CD0" w:rsidRPr="00691251" w:rsidRDefault="00B02232" w:rsidP="00796F45">
      <w:pPr>
        <w:jc w:val="both"/>
        <w:rPr>
          <w:rFonts w:ascii="Cambria" w:hAnsi="Cambria"/>
          <w:lang w:val="fr-FR"/>
        </w:rPr>
      </w:pPr>
      <w:r w:rsidRPr="00691251">
        <w:rPr>
          <w:rFonts w:ascii="Cambria" w:hAnsi="Cambria" w:cs="Century Schoolbook"/>
          <w:lang w:val="fr-FR"/>
        </w:rPr>
        <w:t xml:space="preserve">                                                                          </w:t>
      </w:r>
      <w:r w:rsidR="00B94CD0" w:rsidRPr="00691251">
        <w:rPr>
          <w:rFonts w:ascii="Cambria" w:hAnsi="Cambria" w:cs="Century Schoolbook"/>
          <w:lang w:val="fr-FR"/>
        </w:rPr>
        <w:t>-o-o-o-o-o-</w:t>
      </w:r>
    </w:p>
    <w:sectPr w:rsidR="00B94CD0" w:rsidRPr="00691251">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B9242" w14:textId="77777777" w:rsidR="00A75818" w:rsidRDefault="00A75818" w:rsidP="00206CF6">
      <w:r>
        <w:separator/>
      </w:r>
    </w:p>
  </w:endnote>
  <w:endnote w:type="continuationSeparator" w:id="0">
    <w:p w14:paraId="009606F9" w14:textId="77777777" w:rsidR="00A75818" w:rsidRDefault="00A75818"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A75818">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A75818"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CC210" w14:textId="77777777" w:rsidR="00A75818" w:rsidRDefault="00A75818" w:rsidP="00206CF6">
      <w:r>
        <w:separator/>
      </w:r>
    </w:p>
  </w:footnote>
  <w:footnote w:type="continuationSeparator" w:id="0">
    <w:p w14:paraId="30B42429" w14:textId="77777777" w:rsidR="00A75818" w:rsidRDefault="00A75818"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1DF7D0C"/>
    <w:multiLevelType w:val="hybridMultilevel"/>
    <w:tmpl w:val="D760277C"/>
    <w:lvl w:ilvl="0" w:tplc="1BA6FF1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44D22FF"/>
    <w:multiLevelType w:val="hybridMultilevel"/>
    <w:tmpl w:val="8DE2AE3E"/>
    <w:lvl w:ilvl="0" w:tplc="4C547FE8">
      <w:numFmt w:val="bullet"/>
      <w:lvlText w:val="-"/>
      <w:lvlJc w:val="left"/>
      <w:pPr>
        <w:tabs>
          <w:tab w:val="num" w:pos="1578"/>
        </w:tabs>
        <w:ind w:left="1578" w:hanging="87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4">
    <w:nsid w:val="05DE383F"/>
    <w:multiLevelType w:val="hybridMultilevel"/>
    <w:tmpl w:val="3E7A1A8A"/>
    <w:lvl w:ilvl="0" w:tplc="2990E790">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6">
    <w:nsid w:val="0B2666D3"/>
    <w:multiLevelType w:val="hybridMultilevel"/>
    <w:tmpl w:val="419A25BC"/>
    <w:lvl w:ilvl="0" w:tplc="01D47EC2">
      <w:numFmt w:val="bullet"/>
      <w:lvlText w:val="-"/>
      <w:lvlJc w:val="left"/>
      <w:pPr>
        <w:ind w:left="1211" w:hanging="360"/>
      </w:pPr>
      <w:rPr>
        <w:rFonts w:ascii="Times New Roman" w:eastAsia="Arial Unicode MS"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nsid w:val="0B491E5F"/>
    <w:multiLevelType w:val="hybridMultilevel"/>
    <w:tmpl w:val="9716B65A"/>
    <w:lvl w:ilvl="0" w:tplc="ED44F3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7A0201"/>
    <w:multiLevelType w:val="hybridMultilevel"/>
    <w:tmpl w:val="0F6C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9F65EB"/>
    <w:multiLevelType w:val="hybridMultilevel"/>
    <w:tmpl w:val="9FF4C446"/>
    <w:lvl w:ilvl="0" w:tplc="F0C6A69E">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1BC92CF8"/>
    <w:multiLevelType w:val="hybridMultilevel"/>
    <w:tmpl w:val="CB24B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A02E42"/>
    <w:multiLevelType w:val="hybridMultilevel"/>
    <w:tmpl w:val="725EDC3C"/>
    <w:lvl w:ilvl="0" w:tplc="57ACE89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CA21F3"/>
    <w:multiLevelType w:val="hybridMultilevel"/>
    <w:tmpl w:val="E83CD8E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154BD0"/>
    <w:multiLevelType w:val="hybridMultilevel"/>
    <w:tmpl w:val="46849BA6"/>
    <w:lvl w:ilvl="0" w:tplc="ED44F3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975001"/>
    <w:multiLevelType w:val="hybridMultilevel"/>
    <w:tmpl w:val="0D025A6A"/>
    <w:lvl w:ilvl="0" w:tplc="ED44F37C">
      <w:numFmt w:val="bullet"/>
      <w:lvlText w:val="-"/>
      <w:lvlJc w:val="left"/>
      <w:pPr>
        <w:tabs>
          <w:tab w:val="num" w:pos="644"/>
        </w:tabs>
        <w:ind w:left="644" w:hanging="360"/>
      </w:pPr>
      <w:rPr>
        <w:rFonts w:ascii="Calibri" w:eastAsia="Calibri" w:hAnsi="Calibri"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abstractNum w:abstractNumId="15">
    <w:nsid w:val="2CD931A7"/>
    <w:multiLevelType w:val="hybridMultilevel"/>
    <w:tmpl w:val="79A404DE"/>
    <w:lvl w:ilvl="0" w:tplc="BBB80858">
      <w:start w:val="1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nsid w:val="319E264E"/>
    <w:multiLevelType w:val="hybridMultilevel"/>
    <w:tmpl w:val="9452A3A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2C27E3A"/>
    <w:multiLevelType w:val="hybridMultilevel"/>
    <w:tmpl w:val="E1FE6058"/>
    <w:lvl w:ilvl="0" w:tplc="945AD402">
      <w:numFmt w:val="bullet"/>
      <w:lvlText w:val="-"/>
      <w:lvlJc w:val="left"/>
      <w:pPr>
        <w:ind w:left="720" w:hanging="360"/>
      </w:pPr>
      <w:rPr>
        <w:rFonts w:ascii="Gill Sans MT" w:eastAsia="Calibri" w:hAnsi="Gill Sans M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33A7CB3"/>
    <w:multiLevelType w:val="hybridMultilevel"/>
    <w:tmpl w:val="5CEC570E"/>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9">
    <w:nsid w:val="3693702B"/>
    <w:multiLevelType w:val="hybridMultilevel"/>
    <w:tmpl w:val="E2A699A6"/>
    <w:lvl w:ilvl="0" w:tplc="E8A6BFC0">
      <w:start w:val="1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0">
    <w:nsid w:val="3E074DBC"/>
    <w:multiLevelType w:val="hybridMultilevel"/>
    <w:tmpl w:val="0F5EE38C"/>
    <w:lvl w:ilvl="0" w:tplc="2FB6A720">
      <w:start w:val="1"/>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nsid w:val="468B0EF4"/>
    <w:multiLevelType w:val="hybridMultilevel"/>
    <w:tmpl w:val="E5BE55F0"/>
    <w:lvl w:ilvl="0" w:tplc="F9E0D3C0">
      <w:start w:val="81"/>
      <w:numFmt w:val="bullet"/>
      <w:lvlText w:val="-"/>
      <w:lvlJc w:val="left"/>
      <w:pPr>
        <w:tabs>
          <w:tab w:val="num" w:pos="1579"/>
        </w:tabs>
        <w:ind w:left="1579" w:hanging="87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nsid w:val="49E35525"/>
    <w:multiLevelType w:val="hybridMultilevel"/>
    <w:tmpl w:val="849A8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71879B6"/>
    <w:multiLevelType w:val="hybridMultilevel"/>
    <w:tmpl w:val="1D50F23A"/>
    <w:lvl w:ilvl="0" w:tplc="ED44F37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08586A"/>
    <w:multiLevelType w:val="hybridMultilevel"/>
    <w:tmpl w:val="35989794"/>
    <w:lvl w:ilvl="0" w:tplc="56CAE27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62396DC6"/>
    <w:multiLevelType w:val="hybridMultilevel"/>
    <w:tmpl w:val="04B2596E"/>
    <w:lvl w:ilvl="0" w:tplc="60B4552C">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nsid w:val="64334926"/>
    <w:multiLevelType w:val="hybridMultilevel"/>
    <w:tmpl w:val="3E6071B2"/>
    <w:lvl w:ilvl="0" w:tplc="9F063D4E">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670A31CE"/>
    <w:multiLevelType w:val="hybridMultilevel"/>
    <w:tmpl w:val="E18C3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4E1F84"/>
    <w:multiLevelType w:val="hybridMultilevel"/>
    <w:tmpl w:val="ED741072"/>
    <w:lvl w:ilvl="0" w:tplc="957C3E0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6E946E81"/>
    <w:multiLevelType w:val="hybridMultilevel"/>
    <w:tmpl w:val="E188D634"/>
    <w:lvl w:ilvl="0" w:tplc="EC46DD2E">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E7181E"/>
    <w:multiLevelType w:val="hybridMultilevel"/>
    <w:tmpl w:val="66D8D8B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1">
    <w:nsid w:val="71367541"/>
    <w:multiLevelType w:val="hybridMultilevel"/>
    <w:tmpl w:val="259C3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53C4235"/>
    <w:multiLevelType w:val="hybridMultilevel"/>
    <w:tmpl w:val="BBB235BE"/>
    <w:lvl w:ilvl="0" w:tplc="2A60EBE2">
      <w:numFmt w:val="bullet"/>
      <w:lvlText w:val="-"/>
      <w:lvlJc w:val="left"/>
      <w:pPr>
        <w:ind w:left="1271" w:hanging="360"/>
      </w:pPr>
      <w:rPr>
        <w:rFonts w:ascii="Times New Roman" w:eastAsia="Times New Roman" w:hAnsi="Times New Roman" w:cs="Times New Roman" w:hint="default"/>
      </w:rPr>
    </w:lvl>
    <w:lvl w:ilvl="1" w:tplc="040C0003">
      <w:start w:val="1"/>
      <w:numFmt w:val="bullet"/>
      <w:lvlText w:val="o"/>
      <w:lvlJc w:val="left"/>
      <w:pPr>
        <w:ind w:left="1991" w:hanging="360"/>
      </w:pPr>
      <w:rPr>
        <w:rFonts w:ascii="Courier New" w:hAnsi="Courier New" w:cs="Courier New" w:hint="default"/>
      </w:rPr>
    </w:lvl>
    <w:lvl w:ilvl="2" w:tplc="040C0005">
      <w:start w:val="1"/>
      <w:numFmt w:val="bullet"/>
      <w:lvlText w:val=""/>
      <w:lvlJc w:val="left"/>
      <w:pPr>
        <w:ind w:left="2711" w:hanging="360"/>
      </w:pPr>
      <w:rPr>
        <w:rFonts w:ascii="Wingdings" w:hAnsi="Wingdings" w:hint="default"/>
      </w:rPr>
    </w:lvl>
    <w:lvl w:ilvl="3" w:tplc="040C0001">
      <w:start w:val="1"/>
      <w:numFmt w:val="bullet"/>
      <w:lvlText w:val=""/>
      <w:lvlJc w:val="left"/>
      <w:pPr>
        <w:ind w:left="3431" w:hanging="360"/>
      </w:pPr>
      <w:rPr>
        <w:rFonts w:ascii="Symbol" w:hAnsi="Symbol" w:hint="default"/>
      </w:rPr>
    </w:lvl>
    <w:lvl w:ilvl="4" w:tplc="040C0003">
      <w:start w:val="1"/>
      <w:numFmt w:val="bullet"/>
      <w:lvlText w:val="o"/>
      <w:lvlJc w:val="left"/>
      <w:pPr>
        <w:ind w:left="4151" w:hanging="360"/>
      </w:pPr>
      <w:rPr>
        <w:rFonts w:ascii="Courier New" w:hAnsi="Courier New" w:cs="Courier New" w:hint="default"/>
      </w:rPr>
    </w:lvl>
    <w:lvl w:ilvl="5" w:tplc="040C0005">
      <w:start w:val="1"/>
      <w:numFmt w:val="bullet"/>
      <w:lvlText w:val=""/>
      <w:lvlJc w:val="left"/>
      <w:pPr>
        <w:ind w:left="4871" w:hanging="360"/>
      </w:pPr>
      <w:rPr>
        <w:rFonts w:ascii="Wingdings" w:hAnsi="Wingdings" w:hint="default"/>
      </w:rPr>
    </w:lvl>
    <w:lvl w:ilvl="6" w:tplc="040C0001">
      <w:start w:val="1"/>
      <w:numFmt w:val="bullet"/>
      <w:lvlText w:val=""/>
      <w:lvlJc w:val="left"/>
      <w:pPr>
        <w:ind w:left="5591" w:hanging="360"/>
      </w:pPr>
      <w:rPr>
        <w:rFonts w:ascii="Symbol" w:hAnsi="Symbol" w:hint="default"/>
      </w:rPr>
    </w:lvl>
    <w:lvl w:ilvl="7" w:tplc="040C0003">
      <w:start w:val="1"/>
      <w:numFmt w:val="bullet"/>
      <w:lvlText w:val="o"/>
      <w:lvlJc w:val="left"/>
      <w:pPr>
        <w:ind w:left="6311" w:hanging="360"/>
      </w:pPr>
      <w:rPr>
        <w:rFonts w:ascii="Courier New" w:hAnsi="Courier New" w:cs="Courier New" w:hint="default"/>
      </w:rPr>
    </w:lvl>
    <w:lvl w:ilvl="8" w:tplc="040C0005">
      <w:start w:val="1"/>
      <w:numFmt w:val="bullet"/>
      <w:lvlText w:val=""/>
      <w:lvlJc w:val="left"/>
      <w:pPr>
        <w:ind w:left="7031" w:hanging="360"/>
      </w:pPr>
      <w:rPr>
        <w:rFonts w:ascii="Wingdings" w:hAnsi="Wingdings" w:hint="default"/>
      </w:rPr>
    </w:lvl>
  </w:abstractNum>
  <w:abstractNum w:abstractNumId="33">
    <w:nsid w:val="7D3C353A"/>
    <w:multiLevelType w:val="hybridMultilevel"/>
    <w:tmpl w:val="11B495D8"/>
    <w:lvl w:ilvl="0" w:tplc="040C000B">
      <w:start w:val="1"/>
      <w:numFmt w:val="bullet"/>
      <w:lvlText w:val=""/>
      <w:lvlJc w:val="left"/>
      <w:pPr>
        <w:tabs>
          <w:tab w:val="num" w:pos="644"/>
        </w:tabs>
        <w:ind w:left="644" w:hanging="360"/>
      </w:pPr>
      <w:rPr>
        <w:rFonts w:ascii="Wingdings" w:hAnsi="Wingdings"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start w:val="1"/>
      <w:numFmt w:val="bullet"/>
      <w:lvlText w:val=""/>
      <w:lvlJc w:val="left"/>
      <w:pPr>
        <w:tabs>
          <w:tab w:val="num" w:pos="2084"/>
        </w:tabs>
        <w:ind w:left="2084" w:hanging="360"/>
      </w:pPr>
      <w:rPr>
        <w:rFonts w:ascii="Wingdings" w:hAnsi="Wingdings" w:hint="default"/>
      </w:rPr>
    </w:lvl>
    <w:lvl w:ilvl="3" w:tplc="040C0001">
      <w:start w:val="1"/>
      <w:numFmt w:val="bullet"/>
      <w:lvlText w:val=""/>
      <w:lvlJc w:val="left"/>
      <w:pPr>
        <w:tabs>
          <w:tab w:val="num" w:pos="2804"/>
        </w:tabs>
        <w:ind w:left="2804" w:hanging="360"/>
      </w:pPr>
      <w:rPr>
        <w:rFonts w:ascii="Symbol" w:hAnsi="Symbol" w:hint="default"/>
      </w:rPr>
    </w:lvl>
    <w:lvl w:ilvl="4" w:tplc="040C0003">
      <w:start w:val="1"/>
      <w:numFmt w:val="bullet"/>
      <w:lvlText w:val="o"/>
      <w:lvlJc w:val="left"/>
      <w:pPr>
        <w:tabs>
          <w:tab w:val="num" w:pos="3524"/>
        </w:tabs>
        <w:ind w:left="3524" w:hanging="360"/>
      </w:pPr>
      <w:rPr>
        <w:rFonts w:ascii="Courier New" w:hAnsi="Courier New" w:cs="Courier New" w:hint="default"/>
      </w:rPr>
    </w:lvl>
    <w:lvl w:ilvl="5" w:tplc="040C0005">
      <w:start w:val="1"/>
      <w:numFmt w:val="bullet"/>
      <w:lvlText w:val=""/>
      <w:lvlJc w:val="left"/>
      <w:pPr>
        <w:tabs>
          <w:tab w:val="num" w:pos="4244"/>
        </w:tabs>
        <w:ind w:left="4244" w:hanging="360"/>
      </w:pPr>
      <w:rPr>
        <w:rFonts w:ascii="Wingdings" w:hAnsi="Wingdings" w:hint="default"/>
      </w:rPr>
    </w:lvl>
    <w:lvl w:ilvl="6" w:tplc="040C0001">
      <w:start w:val="1"/>
      <w:numFmt w:val="bullet"/>
      <w:lvlText w:val=""/>
      <w:lvlJc w:val="left"/>
      <w:pPr>
        <w:tabs>
          <w:tab w:val="num" w:pos="4964"/>
        </w:tabs>
        <w:ind w:left="4964" w:hanging="360"/>
      </w:pPr>
      <w:rPr>
        <w:rFonts w:ascii="Symbol" w:hAnsi="Symbol" w:hint="default"/>
      </w:rPr>
    </w:lvl>
    <w:lvl w:ilvl="7" w:tplc="040C0003">
      <w:start w:val="1"/>
      <w:numFmt w:val="bullet"/>
      <w:lvlText w:val="o"/>
      <w:lvlJc w:val="left"/>
      <w:pPr>
        <w:tabs>
          <w:tab w:val="num" w:pos="5684"/>
        </w:tabs>
        <w:ind w:left="5684" w:hanging="360"/>
      </w:pPr>
      <w:rPr>
        <w:rFonts w:ascii="Courier New" w:hAnsi="Courier New" w:cs="Courier New" w:hint="default"/>
      </w:rPr>
    </w:lvl>
    <w:lvl w:ilvl="8" w:tplc="040C0005">
      <w:start w:val="1"/>
      <w:numFmt w:val="bullet"/>
      <w:lvlText w:val=""/>
      <w:lvlJc w:val="left"/>
      <w:pPr>
        <w:tabs>
          <w:tab w:val="num" w:pos="6404"/>
        </w:tabs>
        <w:ind w:left="6404" w:hanging="360"/>
      </w:pPr>
      <w:rPr>
        <w:rFonts w:ascii="Wingdings" w:hAnsi="Wingdings" w:hint="default"/>
      </w:rPr>
    </w:lvl>
  </w:abstractNum>
  <w:num w:numId="1">
    <w:abstractNumId w:val="5"/>
  </w:num>
  <w:num w:numId="2">
    <w:abstractNumId w:val="24"/>
  </w:num>
  <w:num w:numId="3">
    <w:abstractNumId w:val="27"/>
  </w:num>
  <w:num w:numId="4">
    <w:abstractNumId w:val="31"/>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17"/>
  </w:num>
  <w:num w:numId="9">
    <w:abstractNumId w:val="20"/>
  </w:num>
  <w:num w:numId="10">
    <w:abstractNumId w:val="11"/>
  </w:num>
  <w:num w:numId="11">
    <w:abstractNumId w:val="18"/>
  </w:num>
  <w:num w:numId="12">
    <w:abstractNumId w:val="30"/>
  </w:num>
  <w:num w:numId="13">
    <w:abstractNumId w:val="22"/>
  </w:num>
  <w:num w:numId="14">
    <w:abstractNumId w:val="29"/>
  </w:num>
  <w:num w:numId="15">
    <w:abstractNumId w:val="19"/>
  </w:num>
  <w:num w:numId="16">
    <w:abstractNumId w:val="25"/>
  </w:num>
  <w:num w:numId="17">
    <w:abstractNumId w:val="32"/>
  </w:num>
  <w:num w:numId="18">
    <w:abstractNumId w:val="28"/>
  </w:num>
  <w:num w:numId="19">
    <w:abstractNumId w:val="26"/>
  </w:num>
  <w:num w:numId="20">
    <w:abstractNumId w:val="15"/>
  </w:num>
  <w:num w:numId="21">
    <w:abstractNumId w:val="10"/>
  </w:num>
  <w:num w:numId="22">
    <w:abstractNumId w:val="8"/>
  </w:num>
  <w:num w:numId="23">
    <w:abstractNumId w:val="23"/>
  </w:num>
  <w:num w:numId="24">
    <w:abstractNumId w:val="16"/>
  </w:num>
  <w:num w:numId="25">
    <w:abstractNumId w:val="7"/>
  </w:num>
  <w:num w:numId="26">
    <w:abstractNumId w:val="12"/>
  </w:num>
  <w:num w:numId="27">
    <w:abstractNumId w:val="3"/>
  </w:num>
  <w:num w:numId="28">
    <w:abstractNumId w:val="33"/>
  </w:num>
  <w:num w:numId="29">
    <w:abstractNumId w:val="14"/>
  </w:num>
  <w:num w:numId="30">
    <w:abstractNumId w:val="21"/>
  </w:num>
  <w:num w:numId="31">
    <w:abstractNumId w:val="13"/>
  </w:num>
  <w:num w:numId="3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047C9"/>
    <w:rsid w:val="00014D91"/>
    <w:rsid w:val="00017404"/>
    <w:rsid w:val="00017E6B"/>
    <w:rsid w:val="00020C36"/>
    <w:rsid w:val="000234C4"/>
    <w:rsid w:val="00024FA2"/>
    <w:rsid w:val="00027CBE"/>
    <w:rsid w:val="00033101"/>
    <w:rsid w:val="00034852"/>
    <w:rsid w:val="00035C6E"/>
    <w:rsid w:val="00043C59"/>
    <w:rsid w:val="0004466D"/>
    <w:rsid w:val="00044B27"/>
    <w:rsid w:val="00045193"/>
    <w:rsid w:val="00054410"/>
    <w:rsid w:val="00055C0D"/>
    <w:rsid w:val="00055C6E"/>
    <w:rsid w:val="000612C8"/>
    <w:rsid w:val="00061AE1"/>
    <w:rsid w:val="00063B13"/>
    <w:rsid w:val="00067C3A"/>
    <w:rsid w:val="00070B2D"/>
    <w:rsid w:val="000732E3"/>
    <w:rsid w:val="00080A3F"/>
    <w:rsid w:val="00081093"/>
    <w:rsid w:val="00083FE8"/>
    <w:rsid w:val="0008673A"/>
    <w:rsid w:val="000900BF"/>
    <w:rsid w:val="000907F9"/>
    <w:rsid w:val="00092D43"/>
    <w:rsid w:val="0009619C"/>
    <w:rsid w:val="000A01CA"/>
    <w:rsid w:val="000A1274"/>
    <w:rsid w:val="000A56A6"/>
    <w:rsid w:val="000B55C2"/>
    <w:rsid w:val="000B66AE"/>
    <w:rsid w:val="000C0C94"/>
    <w:rsid w:val="000C7A49"/>
    <w:rsid w:val="000D3B1B"/>
    <w:rsid w:val="000D441C"/>
    <w:rsid w:val="000D45B6"/>
    <w:rsid w:val="000D678D"/>
    <w:rsid w:val="000D692B"/>
    <w:rsid w:val="000E278A"/>
    <w:rsid w:val="000E3F92"/>
    <w:rsid w:val="000E5094"/>
    <w:rsid w:val="000E5B9D"/>
    <w:rsid w:val="000E7631"/>
    <w:rsid w:val="000E7785"/>
    <w:rsid w:val="000F757F"/>
    <w:rsid w:val="00100705"/>
    <w:rsid w:val="00103400"/>
    <w:rsid w:val="00112321"/>
    <w:rsid w:val="00115A29"/>
    <w:rsid w:val="00121AD0"/>
    <w:rsid w:val="001225E2"/>
    <w:rsid w:val="00124139"/>
    <w:rsid w:val="00124167"/>
    <w:rsid w:val="0012710D"/>
    <w:rsid w:val="00127BD8"/>
    <w:rsid w:val="0013068E"/>
    <w:rsid w:val="00132116"/>
    <w:rsid w:val="001344CE"/>
    <w:rsid w:val="00152EB1"/>
    <w:rsid w:val="001542A4"/>
    <w:rsid w:val="001623DF"/>
    <w:rsid w:val="00166EA4"/>
    <w:rsid w:val="00177E00"/>
    <w:rsid w:val="00181583"/>
    <w:rsid w:val="00182AA6"/>
    <w:rsid w:val="00185504"/>
    <w:rsid w:val="00186225"/>
    <w:rsid w:val="00186674"/>
    <w:rsid w:val="00190995"/>
    <w:rsid w:val="001A0310"/>
    <w:rsid w:val="001A3553"/>
    <w:rsid w:val="001A3C6D"/>
    <w:rsid w:val="001B21B0"/>
    <w:rsid w:val="001B2A1B"/>
    <w:rsid w:val="001B3F2E"/>
    <w:rsid w:val="001B509D"/>
    <w:rsid w:val="001B536B"/>
    <w:rsid w:val="001C31AA"/>
    <w:rsid w:val="001C43E8"/>
    <w:rsid w:val="001C6733"/>
    <w:rsid w:val="001C7668"/>
    <w:rsid w:val="001C7CBB"/>
    <w:rsid w:val="001D085B"/>
    <w:rsid w:val="001D1422"/>
    <w:rsid w:val="001D4E9B"/>
    <w:rsid w:val="001E1CB2"/>
    <w:rsid w:val="001E649E"/>
    <w:rsid w:val="001F1EA6"/>
    <w:rsid w:val="001F4B01"/>
    <w:rsid w:val="001F557D"/>
    <w:rsid w:val="002000CB"/>
    <w:rsid w:val="00206CF6"/>
    <w:rsid w:val="00211ECD"/>
    <w:rsid w:val="002135DB"/>
    <w:rsid w:val="00217F3A"/>
    <w:rsid w:val="002205C4"/>
    <w:rsid w:val="00235C3B"/>
    <w:rsid w:val="00237C34"/>
    <w:rsid w:val="00247872"/>
    <w:rsid w:val="00252B52"/>
    <w:rsid w:val="00252D81"/>
    <w:rsid w:val="00256032"/>
    <w:rsid w:val="00260D31"/>
    <w:rsid w:val="00263F91"/>
    <w:rsid w:val="00267CBD"/>
    <w:rsid w:val="002727C3"/>
    <w:rsid w:val="00276D85"/>
    <w:rsid w:val="00283080"/>
    <w:rsid w:val="002837CD"/>
    <w:rsid w:val="002853C7"/>
    <w:rsid w:val="002907E0"/>
    <w:rsid w:val="00290D56"/>
    <w:rsid w:val="00291472"/>
    <w:rsid w:val="00297030"/>
    <w:rsid w:val="002973AC"/>
    <w:rsid w:val="002A0968"/>
    <w:rsid w:val="002A1F03"/>
    <w:rsid w:val="002A3B62"/>
    <w:rsid w:val="002B11AB"/>
    <w:rsid w:val="002B1A3F"/>
    <w:rsid w:val="002B41DE"/>
    <w:rsid w:val="002B6783"/>
    <w:rsid w:val="002B6BFC"/>
    <w:rsid w:val="002B73E6"/>
    <w:rsid w:val="002C3709"/>
    <w:rsid w:val="002C742F"/>
    <w:rsid w:val="002C7BA8"/>
    <w:rsid w:val="002D3151"/>
    <w:rsid w:val="002D582C"/>
    <w:rsid w:val="002D6E9A"/>
    <w:rsid w:val="002D7DFC"/>
    <w:rsid w:val="002E384E"/>
    <w:rsid w:val="002F0092"/>
    <w:rsid w:val="002F38BB"/>
    <w:rsid w:val="00304106"/>
    <w:rsid w:val="00307818"/>
    <w:rsid w:val="003275DB"/>
    <w:rsid w:val="003319A8"/>
    <w:rsid w:val="00340880"/>
    <w:rsid w:val="00340E9B"/>
    <w:rsid w:val="00343580"/>
    <w:rsid w:val="00345168"/>
    <w:rsid w:val="003469D5"/>
    <w:rsid w:val="00346E5F"/>
    <w:rsid w:val="00351BBD"/>
    <w:rsid w:val="003556DD"/>
    <w:rsid w:val="003564DC"/>
    <w:rsid w:val="003567A2"/>
    <w:rsid w:val="00360713"/>
    <w:rsid w:val="00365BE7"/>
    <w:rsid w:val="0038079C"/>
    <w:rsid w:val="00381337"/>
    <w:rsid w:val="00385171"/>
    <w:rsid w:val="00385367"/>
    <w:rsid w:val="00385FF6"/>
    <w:rsid w:val="00387F20"/>
    <w:rsid w:val="0039189C"/>
    <w:rsid w:val="0039616B"/>
    <w:rsid w:val="003A2EB7"/>
    <w:rsid w:val="003B00F6"/>
    <w:rsid w:val="003B2799"/>
    <w:rsid w:val="003C0B91"/>
    <w:rsid w:val="003C2A18"/>
    <w:rsid w:val="003C3A11"/>
    <w:rsid w:val="003C5069"/>
    <w:rsid w:val="003C5EF2"/>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1009F"/>
    <w:rsid w:val="00412A49"/>
    <w:rsid w:val="004222E2"/>
    <w:rsid w:val="00422F34"/>
    <w:rsid w:val="004240C7"/>
    <w:rsid w:val="00425506"/>
    <w:rsid w:val="00426CCC"/>
    <w:rsid w:val="004301DC"/>
    <w:rsid w:val="00436B41"/>
    <w:rsid w:val="00441124"/>
    <w:rsid w:val="00444323"/>
    <w:rsid w:val="004527F4"/>
    <w:rsid w:val="004544E5"/>
    <w:rsid w:val="00456CE7"/>
    <w:rsid w:val="00461498"/>
    <w:rsid w:val="00461FC6"/>
    <w:rsid w:val="00474503"/>
    <w:rsid w:val="0047564E"/>
    <w:rsid w:val="00477F4C"/>
    <w:rsid w:val="00480DE2"/>
    <w:rsid w:val="00483076"/>
    <w:rsid w:val="004831B1"/>
    <w:rsid w:val="00485F25"/>
    <w:rsid w:val="00490305"/>
    <w:rsid w:val="00490AB3"/>
    <w:rsid w:val="004915C4"/>
    <w:rsid w:val="00491ED8"/>
    <w:rsid w:val="00492643"/>
    <w:rsid w:val="00495E52"/>
    <w:rsid w:val="004A59D8"/>
    <w:rsid w:val="004A6FF9"/>
    <w:rsid w:val="004A7458"/>
    <w:rsid w:val="004B51F3"/>
    <w:rsid w:val="004B6F46"/>
    <w:rsid w:val="004C49E9"/>
    <w:rsid w:val="004C69D5"/>
    <w:rsid w:val="004D0C54"/>
    <w:rsid w:val="004D618C"/>
    <w:rsid w:val="004D7082"/>
    <w:rsid w:val="004E2521"/>
    <w:rsid w:val="004E4BD6"/>
    <w:rsid w:val="004E79EF"/>
    <w:rsid w:val="004F2BAC"/>
    <w:rsid w:val="004F428F"/>
    <w:rsid w:val="004F43F6"/>
    <w:rsid w:val="004F6094"/>
    <w:rsid w:val="00505442"/>
    <w:rsid w:val="005148DC"/>
    <w:rsid w:val="005148FA"/>
    <w:rsid w:val="005156ED"/>
    <w:rsid w:val="00525785"/>
    <w:rsid w:val="00525793"/>
    <w:rsid w:val="00526DF8"/>
    <w:rsid w:val="005322C0"/>
    <w:rsid w:val="005360E4"/>
    <w:rsid w:val="00551965"/>
    <w:rsid w:val="00551CEB"/>
    <w:rsid w:val="005535AC"/>
    <w:rsid w:val="00555CB1"/>
    <w:rsid w:val="0055744A"/>
    <w:rsid w:val="0056093F"/>
    <w:rsid w:val="005639FF"/>
    <w:rsid w:val="005641E5"/>
    <w:rsid w:val="0056600A"/>
    <w:rsid w:val="00575F29"/>
    <w:rsid w:val="0057740B"/>
    <w:rsid w:val="00580724"/>
    <w:rsid w:val="0058093B"/>
    <w:rsid w:val="00582082"/>
    <w:rsid w:val="0058628E"/>
    <w:rsid w:val="0059258B"/>
    <w:rsid w:val="005A39E4"/>
    <w:rsid w:val="005A4191"/>
    <w:rsid w:val="005A45FA"/>
    <w:rsid w:val="005A762B"/>
    <w:rsid w:val="005A7A19"/>
    <w:rsid w:val="005B08E7"/>
    <w:rsid w:val="005C2245"/>
    <w:rsid w:val="005D2F0C"/>
    <w:rsid w:val="005D32A8"/>
    <w:rsid w:val="005D3FB1"/>
    <w:rsid w:val="005D4B4E"/>
    <w:rsid w:val="005D7859"/>
    <w:rsid w:val="005E05E6"/>
    <w:rsid w:val="005E0DFA"/>
    <w:rsid w:val="005F0D63"/>
    <w:rsid w:val="006032FF"/>
    <w:rsid w:val="0060570C"/>
    <w:rsid w:val="00615030"/>
    <w:rsid w:val="00615475"/>
    <w:rsid w:val="00616308"/>
    <w:rsid w:val="006249C1"/>
    <w:rsid w:val="006305F8"/>
    <w:rsid w:val="00631627"/>
    <w:rsid w:val="00633E91"/>
    <w:rsid w:val="00637594"/>
    <w:rsid w:val="006414A1"/>
    <w:rsid w:val="00644523"/>
    <w:rsid w:val="0064628E"/>
    <w:rsid w:val="00650564"/>
    <w:rsid w:val="006510E4"/>
    <w:rsid w:val="00652F7E"/>
    <w:rsid w:val="00654083"/>
    <w:rsid w:val="00655483"/>
    <w:rsid w:val="00660F30"/>
    <w:rsid w:val="00662DD6"/>
    <w:rsid w:val="00664E1E"/>
    <w:rsid w:val="00665FD7"/>
    <w:rsid w:val="00666CA2"/>
    <w:rsid w:val="00666E07"/>
    <w:rsid w:val="00667E8B"/>
    <w:rsid w:val="00677065"/>
    <w:rsid w:val="00681E13"/>
    <w:rsid w:val="0068204A"/>
    <w:rsid w:val="00682788"/>
    <w:rsid w:val="00686D41"/>
    <w:rsid w:val="0068704F"/>
    <w:rsid w:val="00690610"/>
    <w:rsid w:val="00690725"/>
    <w:rsid w:val="00691251"/>
    <w:rsid w:val="0069275F"/>
    <w:rsid w:val="00692997"/>
    <w:rsid w:val="0069321A"/>
    <w:rsid w:val="006934DA"/>
    <w:rsid w:val="00694608"/>
    <w:rsid w:val="0069461B"/>
    <w:rsid w:val="006A7614"/>
    <w:rsid w:val="006B157A"/>
    <w:rsid w:val="006B530A"/>
    <w:rsid w:val="006B6676"/>
    <w:rsid w:val="006C34C8"/>
    <w:rsid w:val="006C4CDC"/>
    <w:rsid w:val="006C71AF"/>
    <w:rsid w:val="006D24AC"/>
    <w:rsid w:val="006D6DC4"/>
    <w:rsid w:val="006E2000"/>
    <w:rsid w:val="006E25D2"/>
    <w:rsid w:val="006E3F92"/>
    <w:rsid w:val="006E7E79"/>
    <w:rsid w:val="006F4814"/>
    <w:rsid w:val="006F6128"/>
    <w:rsid w:val="007011B7"/>
    <w:rsid w:val="00701A48"/>
    <w:rsid w:val="00706F94"/>
    <w:rsid w:val="00711415"/>
    <w:rsid w:val="0071248F"/>
    <w:rsid w:val="00723243"/>
    <w:rsid w:val="0072564B"/>
    <w:rsid w:val="00730BE7"/>
    <w:rsid w:val="0074193B"/>
    <w:rsid w:val="00741FD7"/>
    <w:rsid w:val="00741FDA"/>
    <w:rsid w:val="0074421A"/>
    <w:rsid w:val="00744EC4"/>
    <w:rsid w:val="00744FC6"/>
    <w:rsid w:val="00750849"/>
    <w:rsid w:val="00756945"/>
    <w:rsid w:val="00757AC5"/>
    <w:rsid w:val="00764B0C"/>
    <w:rsid w:val="00764BC3"/>
    <w:rsid w:val="00771A43"/>
    <w:rsid w:val="00772FA6"/>
    <w:rsid w:val="00775265"/>
    <w:rsid w:val="00793908"/>
    <w:rsid w:val="00795454"/>
    <w:rsid w:val="007956FD"/>
    <w:rsid w:val="00796F45"/>
    <w:rsid w:val="007A1A78"/>
    <w:rsid w:val="007A1BA0"/>
    <w:rsid w:val="007A1BFA"/>
    <w:rsid w:val="007A4CA1"/>
    <w:rsid w:val="007B0817"/>
    <w:rsid w:val="007B2528"/>
    <w:rsid w:val="007B5C88"/>
    <w:rsid w:val="007C30DA"/>
    <w:rsid w:val="007C52BB"/>
    <w:rsid w:val="007D2E8B"/>
    <w:rsid w:val="007E1DC4"/>
    <w:rsid w:val="007E4CC7"/>
    <w:rsid w:val="007E5139"/>
    <w:rsid w:val="007E58BC"/>
    <w:rsid w:val="007E5C52"/>
    <w:rsid w:val="007E5D23"/>
    <w:rsid w:val="007F327D"/>
    <w:rsid w:val="00801BA8"/>
    <w:rsid w:val="0080317D"/>
    <w:rsid w:val="00806A48"/>
    <w:rsid w:val="00807954"/>
    <w:rsid w:val="00811DC2"/>
    <w:rsid w:val="008215F6"/>
    <w:rsid w:val="008264F4"/>
    <w:rsid w:val="00832605"/>
    <w:rsid w:val="008341B1"/>
    <w:rsid w:val="008400B0"/>
    <w:rsid w:val="00840E57"/>
    <w:rsid w:val="00842E09"/>
    <w:rsid w:val="00843738"/>
    <w:rsid w:val="00845522"/>
    <w:rsid w:val="00851C95"/>
    <w:rsid w:val="00853905"/>
    <w:rsid w:val="00856387"/>
    <w:rsid w:val="00862163"/>
    <w:rsid w:val="00863493"/>
    <w:rsid w:val="00866E67"/>
    <w:rsid w:val="008709FB"/>
    <w:rsid w:val="008733B6"/>
    <w:rsid w:val="00873E6E"/>
    <w:rsid w:val="00885238"/>
    <w:rsid w:val="00886450"/>
    <w:rsid w:val="00886789"/>
    <w:rsid w:val="00886898"/>
    <w:rsid w:val="00887FE2"/>
    <w:rsid w:val="00892C55"/>
    <w:rsid w:val="0089331D"/>
    <w:rsid w:val="00896D58"/>
    <w:rsid w:val="008A16D9"/>
    <w:rsid w:val="008A7FD8"/>
    <w:rsid w:val="008B0813"/>
    <w:rsid w:val="008B57B8"/>
    <w:rsid w:val="008C360F"/>
    <w:rsid w:val="008D3F18"/>
    <w:rsid w:val="008D4C40"/>
    <w:rsid w:val="008D664C"/>
    <w:rsid w:val="008D6A10"/>
    <w:rsid w:val="008E36B2"/>
    <w:rsid w:val="008E381F"/>
    <w:rsid w:val="008E4D8B"/>
    <w:rsid w:val="008E7A0F"/>
    <w:rsid w:val="008E7B0C"/>
    <w:rsid w:val="0090041E"/>
    <w:rsid w:val="00903BBE"/>
    <w:rsid w:val="009067C5"/>
    <w:rsid w:val="009072F9"/>
    <w:rsid w:val="00911358"/>
    <w:rsid w:val="00916222"/>
    <w:rsid w:val="009300A5"/>
    <w:rsid w:val="009305D8"/>
    <w:rsid w:val="009354D2"/>
    <w:rsid w:val="00944178"/>
    <w:rsid w:val="00947D2B"/>
    <w:rsid w:val="00956E84"/>
    <w:rsid w:val="00961259"/>
    <w:rsid w:val="009633DD"/>
    <w:rsid w:val="00967C07"/>
    <w:rsid w:val="00970EDA"/>
    <w:rsid w:val="00977A1C"/>
    <w:rsid w:val="009859BD"/>
    <w:rsid w:val="00990BA4"/>
    <w:rsid w:val="009960CA"/>
    <w:rsid w:val="00996305"/>
    <w:rsid w:val="00997AD5"/>
    <w:rsid w:val="009A2B65"/>
    <w:rsid w:val="009A7B5B"/>
    <w:rsid w:val="009B08F8"/>
    <w:rsid w:val="009B0AB6"/>
    <w:rsid w:val="009B40F1"/>
    <w:rsid w:val="009C1647"/>
    <w:rsid w:val="009C2B6B"/>
    <w:rsid w:val="009C3776"/>
    <w:rsid w:val="009D3876"/>
    <w:rsid w:val="009D4203"/>
    <w:rsid w:val="009D5FFB"/>
    <w:rsid w:val="009E5411"/>
    <w:rsid w:val="009E5A38"/>
    <w:rsid w:val="009F5A81"/>
    <w:rsid w:val="009F793A"/>
    <w:rsid w:val="00A00318"/>
    <w:rsid w:val="00A03A6D"/>
    <w:rsid w:val="00A07D55"/>
    <w:rsid w:val="00A10F0C"/>
    <w:rsid w:val="00A129BE"/>
    <w:rsid w:val="00A13842"/>
    <w:rsid w:val="00A16370"/>
    <w:rsid w:val="00A1777F"/>
    <w:rsid w:val="00A22CC4"/>
    <w:rsid w:val="00A259D0"/>
    <w:rsid w:val="00A321AC"/>
    <w:rsid w:val="00A507EF"/>
    <w:rsid w:val="00A56E53"/>
    <w:rsid w:val="00A6130D"/>
    <w:rsid w:val="00A6178E"/>
    <w:rsid w:val="00A6228A"/>
    <w:rsid w:val="00A737C4"/>
    <w:rsid w:val="00A75502"/>
    <w:rsid w:val="00A75818"/>
    <w:rsid w:val="00A809A6"/>
    <w:rsid w:val="00A82449"/>
    <w:rsid w:val="00A84463"/>
    <w:rsid w:val="00A90F2F"/>
    <w:rsid w:val="00A91091"/>
    <w:rsid w:val="00A936A0"/>
    <w:rsid w:val="00A93B39"/>
    <w:rsid w:val="00A97AFA"/>
    <w:rsid w:val="00AA21A4"/>
    <w:rsid w:val="00AA26E5"/>
    <w:rsid w:val="00AA3AAA"/>
    <w:rsid w:val="00AA5586"/>
    <w:rsid w:val="00AA60DB"/>
    <w:rsid w:val="00AA7D23"/>
    <w:rsid w:val="00AB6EBE"/>
    <w:rsid w:val="00AB7EB1"/>
    <w:rsid w:val="00AD12D0"/>
    <w:rsid w:val="00AD4A3B"/>
    <w:rsid w:val="00AE0924"/>
    <w:rsid w:val="00AE5281"/>
    <w:rsid w:val="00AE79BC"/>
    <w:rsid w:val="00AF681D"/>
    <w:rsid w:val="00B02232"/>
    <w:rsid w:val="00B02D6F"/>
    <w:rsid w:val="00B06B70"/>
    <w:rsid w:val="00B07BDC"/>
    <w:rsid w:val="00B11194"/>
    <w:rsid w:val="00B11D77"/>
    <w:rsid w:val="00B1653C"/>
    <w:rsid w:val="00B23D00"/>
    <w:rsid w:val="00B3041B"/>
    <w:rsid w:val="00B32F6B"/>
    <w:rsid w:val="00B33F06"/>
    <w:rsid w:val="00B37F5F"/>
    <w:rsid w:val="00B43584"/>
    <w:rsid w:val="00B43BC6"/>
    <w:rsid w:val="00B45161"/>
    <w:rsid w:val="00B50910"/>
    <w:rsid w:val="00B50D23"/>
    <w:rsid w:val="00B528D8"/>
    <w:rsid w:val="00B62C3F"/>
    <w:rsid w:val="00B63E31"/>
    <w:rsid w:val="00B677E4"/>
    <w:rsid w:val="00B710A7"/>
    <w:rsid w:val="00B73A9B"/>
    <w:rsid w:val="00B73C2A"/>
    <w:rsid w:val="00B778BF"/>
    <w:rsid w:val="00B82FCB"/>
    <w:rsid w:val="00B8774F"/>
    <w:rsid w:val="00B90DC3"/>
    <w:rsid w:val="00B9173C"/>
    <w:rsid w:val="00B93C18"/>
    <w:rsid w:val="00B946A9"/>
    <w:rsid w:val="00B94AA4"/>
    <w:rsid w:val="00B94CD0"/>
    <w:rsid w:val="00BA0BD2"/>
    <w:rsid w:val="00BA209E"/>
    <w:rsid w:val="00BA2DAB"/>
    <w:rsid w:val="00BA43A0"/>
    <w:rsid w:val="00BA65FA"/>
    <w:rsid w:val="00BB44CF"/>
    <w:rsid w:val="00BC1953"/>
    <w:rsid w:val="00BC424F"/>
    <w:rsid w:val="00BD1421"/>
    <w:rsid w:val="00BD2E27"/>
    <w:rsid w:val="00BE5004"/>
    <w:rsid w:val="00BF15A2"/>
    <w:rsid w:val="00BF177A"/>
    <w:rsid w:val="00BF281B"/>
    <w:rsid w:val="00C03661"/>
    <w:rsid w:val="00C06D30"/>
    <w:rsid w:val="00C073BF"/>
    <w:rsid w:val="00C074B2"/>
    <w:rsid w:val="00C1342C"/>
    <w:rsid w:val="00C17324"/>
    <w:rsid w:val="00C207BF"/>
    <w:rsid w:val="00C211D8"/>
    <w:rsid w:val="00C22CFD"/>
    <w:rsid w:val="00C25F32"/>
    <w:rsid w:val="00C311CA"/>
    <w:rsid w:val="00C32FDE"/>
    <w:rsid w:val="00C4049E"/>
    <w:rsid w:val="00C43775"/>
    <w:rsid w:val="00C444F7"/>
    <w:rsid w:val="00C45B6F"/>
    <w:rsid w:val="00C46866"/>
    <w:rsid w:val="00C472A1"/>
    <w:rsid w:val="00C474EB"/>
    <w:rsid w:val="00C516D8"/>
    <w:rsid w:val="00C52970"/>
    <w:rsid w:val="00C810A0"/>
    <w:rsid w:val="00C82A55"/>
    <w:rsid w:val="00C832E2"/>
    <w:rsid w:val="00C84D97"/>
    <w:rsid w:val="00C860E7"/>
    <w:rsid w:val="00C86B96"/>
    <w:rsid w:val="00C900A5"/>
    <w:rsid w:val="00C910CA"/>
    <w:rsid w:val="00C94DD9"/>
    <w:rsid w:val="00C97BD9"/>
    <w:rsid w:val="00CB2A23"/>
    <w:rsid w:val="00CB5B35"/>
    <w:rsid w:val="00CC0CA8"/>
    <w:rsid w:val="00CC529B"/>
    <w:rsid w:val="00CD0F0F"/>
    <w:rsid w:val="00CD0FD8"/>
    <w:rsid w:val="00CD3BF9"/>
    <w:rsid w:val="00CD53A1"/>
    <w:rsid w:val="00CD7192"/>
    <w:rsid w:val="00CE287F"/>
    <w:rsid w:val="00CE4E7F"/>
    <w:rsid w:val="00CF4954"/>
    <w:rsid w:val="00D0399F"/>
    <w:rsid w:val="00D04664"/>
    <w:rsid w:val="00D07E57"/>
    <w:rsid w:val="00D10445"/>
    <w:rsid w:val="00D106F0"/>
    <w:rsid w:val="00D10EBA"/>
    <w:rsid w:val="00D14C9A"/>
    <w:rsid w:val="00D16915"/>
    <w:rsid w:val="00D204EF"/>
    <w:rsid w:val="00D21BCA"/>
    <w:rsid w:val="00D21BEA"/>
    <w:rsid w:val="00D22987"/>
    <w:rsid w:val="00D22ADB"/>
    <w:rsid w:val="00D22C8C"/>
    <w:rsid w:val="00D22F45"/>
    <w:rsid w:val="00D25A35"/>
    <w:rsid w:val="00D266F9"/>
    <w:rsid w:val="00D304A9"/>
    <w:rsid w:val="00D3253C"/>
    <w:rsid w:val="00D341AF"/>
    <w:rsid w:val="00D34C86"/>
    <w:rsid w:val="00D40B11"/>
    <w:rsid w:val="00D478F5"/>
    <w:rsid w:val="00D47A47"/>
    <w:rsid w:val="00D538FB"/>
    <w:rsid w:val="00D573D6"/>
    <w:rsid w:val="00D62752"/>
    <w:rsid w:val="00D6306E"/>
    <w:rsid w:val="00D672CF"/>
    <w:rsid w:val="00D67B54"/>
    <w:rsid w:val="00D82EF8"/>
    <w:rsid w:val="00D859B4"/>
    <w:rsid w:val="00D87BE3"/>
    <w:rsid w:val="00D90448"/>
    <w:rsid w:val="00D9055B"/>
    <w:rsid w:val="00D91096"/>
    <w:rsid w:val="00D92053"/>
    <w:rsid w:val="00D976E6"/>
    <w:rsid w:val="00DA0DED"/>
    <w:rsid w:val="00DA2CF9"/>
    <w:rsid w:val="00DA2D99"/>
    <w:rsid w:val="00DB559C"/>
    <w:rsid w:val="00DB58D3"/>
    <w:rsid w:val="00DB62E1"/>
    <w:rsid w:val="00DB6A8D"/>
    <w:rsid w:val="00DB74A9"/>
    <w:rsid w:val="00DB7ABD"/>
    <w:rsid w:val="00DC471E"/>
    <w:rsid w:val="00DC6ED7"/>
    <w:rsid w:val="00DD04EF"/>
    <w:rsid w:val="00DE1716"/>
    <w:rsid w:val="00DE18C2"/>
    <w:rsid w:val="00DE3426"/>
    <w:rsid w:val="00DE6A9C"/>
    <w:rsid w:val="00DE6C53"/>
    <w:rsid w:val="00DF228E"/>
    <w:rsid w:val="00DF65DE"/>
    <w:rsid w:val="00E02238"/>
    <w:rsid w:val="00E0396C"/>
    <w:rsid w:val="00E11F63"/>
    <w:rsid w:val="00E131B3"/>
    <w:rsid w:val="00E144B6"/>
    <w:rsid w:val="00E14EC5"/>
    <w:rsid w:val="00E15721"/>
    <w:rsid w:val="00E15B5B"/>
    <w:rsid w:val="00E22473"/>
    <w:rsid w:val="00E26C38"/>
    <w:rsid w:val="00E27B9F"/>
    <w:rsid w:val="00E30CCD"/>
    <w:rsid w:val="00E3396A"/>
    <w:rsid w:val="00E34F87"/>
    <w:rsid w:val="00E3603B"/>
    <w:rsid w:val="00E3616C"/>
    <w:rsid w:val="00E365F4"/>
    <w:rsid w:val="00E402A4"/>
    <w:rsid w:val="00E44CB1"/>
    <w:rsid w:val="00E50133"/>
    <w:rsid w:val="00E61323"/>
    <w:rsid w:val="00E637A0"/>
    <w:rsid w:val="00E66CD1"/>
    <w:rsid w:val="00E714D7"/>
    <w:rsid w:val="00E71EEC"/>
    <w:rsid w:val="00E74BD9"/>
    <w:rsid w:val="00E76146"/>
    <w:rsid w:val="00E8363E"/>
    <w:rsid w:val="00E90FAE"/>
    <w:rsid w:val="00E96239"/>
    <w:rsid w:val="00EA10D7"/>
    <w:rsid w:val="00EA1B94"/>
    <w:rsid w:val="00EA7BC7"/>
    <w:rsid w:val="00EB3D58"/>
    <w:rsid w:val="00EB5F2E"/>
    <w:rsid w:val="00EC07EF"/>
    <w:rsid w:val="00EC315F"/>
    <w:rsid w:val="00EC458A"/>
    <w:rsid w:val="00EC4EE4"/>
    <w:rsid w:val="00ED3220"/>
    <w:rsid w:val="00ED3FC4"/>
    <w:rsid w:val="00ED4AE7"/>
    <w:rsid w:val="00ED5D97"/>
    <w:rsid w:val="00EE0993"/>
    <w:rsid w:val="00EE5816"/>
    <w:rsid w:val="00EF4025"/>
    <w:rsid w:val="00EF4E06"/>
    <w:rsid w:val="00EF7269"/>
    <w:rsid w:val="00EF7B91"/>
    <w:rsid w:val="00EF7E34"/>
    <w:rsid w:val="00F01BA2"/>
    <w:rsid w:val="00F03218"/>
    <w:rsid w:val="00F0340D"/>
    <w:rsid w:val="00F174E2"/>
    <w:rsid w:val="00F2085E"/>
    <w:rsid w:val="00F24B46"/>
    <w:rsid w:val="00F25CDE"/>
    <w:rsid w:val="00F2623D"/>
    <w:rsid w:val="00F416C5"/>
    <w:rsid w:val="00F468D4"/>
    <w:rsid w:val="00F557EB"/>
    <w:rsid w:val="00F55FBD"/>
    <w:rsid w:val="00F604F2"/>
    <w:rsid w:val="00F62C40"/>
    <w:rsid w:val="00F635C6"/>
    <w:rsid w:val="00F67612"/>
    <w:rsid w:val="00F70FB3"/>
    <w:rsid w:val="00F71273"/>
    <w:rsid w:val="00F72486"/>
    <w:rsid w:val="00F732A5"/>
    <w:rsid w:val="00F74A74"/>
    <w:rsid w:val="00F76587"/>
    <w:rsid w:val="00F77155"/>
    <w:rsid w:val="00FA149B"/>
    <w:rsid w:val="00FA1B2E"/>
    <w:rsid w:val="00FA48B6"/>
    <w:rsid w:val="00FA645C"/>
    <w:rsid w:val="00FA6C00"/>
    <w:rsid w:val="00FB75C3"/>
    <w:rsid w:val="00FC315D"/>
    <w:rsid w:val="00FC648B"/>
    <w:rsid w:val="00FD0A6D"/>
    <w:rsid w:val="00FD4270"/>
    <w:rsid w:val="00FE5974"/>
    <w:rsid w:val="00FE5BB5"/>
    <w:rsid w:val="00FE7915"/>
    <w:rsid w:val="00FF1109"/>
    <w:rsid w:val="00FF2483"/>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styleId="Normalcentr">
    <w:name w:val="Block Text"/>
    <w:basedOn w:val="Normal"/>
    <w:rsid w:val="00A03A6D"/>
    <w:pPr>
      <w:ind w:left="540" w:right="432"/>
      <w:jc w:val="both"/>
    </w:pPr>
    <w:rPr>
      <w:rFonts w:ascii="Garamond" w:hAnsi="Garamond"/>
      <w:sz w:val="23"/>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uiPriority w:val="9"/>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 w:type="paragraph" w:customStyle="1" w:styleId="-LettrecorpslettreGEDA">
    <w:name w:val="- Lettre:corps lettre        GEDA"/>
    <w:basedOn w:val="Normal"/>
    <w:rsid w:val="004527F4"/>
    <w:pPr>
      <w:overflowPunct w:val="0"/>
      <w:autoSpaceDE w:val="0"/>
      <w:autoSpaceDN w:val="0"/>
      <w:adjustRightInd w:val="0"/>
      <w:spacing w:before="240"/>
      <w:ind w:left="1134"/>
      <w:textAlignment w:val="baseline"/>
    </w:pPr>
    <w:rPr>
      <w:noProof/>
      <w:szCs w:val="20"/>
      <w:lang w:val="fr-FR" w:eastAsia="fr-FR"/>
    </w:rPr>
  </w:style>
  <w:style w:type="character" w:customStyle="1" w:styleId="msoins0">
    <w:name w:val="msoins"/>
    <w:basedOn w:val="Policepardfaut"/>
    <w:rsid w:val="004527F4"/>
  </w:style>
  <w:style w:type="paragraph" w:customStyle="1" w:styleId="Sansinterligne1">
    <w:name w:val="Sans interligne1"/>
    <w:uiPriority w:val="1"/>
    <w:qFormat/>
    <w:rsid w:val="00F25CDE"/>
    <w:pPr>
      <w:spacing w:after="0" w:line="240" w:lineRule="auto"/>
    </w:pPr>
    <w:rPr>
      <w:rFonts w:ascii="Calibri" w:eastAsia="Calibri" w:hAnsi="Calibri" w:cs="Times New Roman"/>
    </w:rPr>
  </w:style>
  <w:style w:type="paragraph" w:customStyle="1" w:styleId="Normal1">
    <w:name w:val="Normal1"/>
    <w:rsid w:val="00E637A0"/>
    <w:pPr>
      <w:spacing w:after="200" w:line="240" w:lineRule="auto"/>
    </w:pPr>
    <w:rPr>
      <w:rFonts w:ascii="Cambria" w:eastAsia="Cambria" w:hAnsi="Cambria" w:cs="Cambria"/>
      <w:color w:val="000000"/>
      <w:sz w:val="24"/>
      <w:szCs w:val="20"/>
      <w:lang w:val="en-GB" w:eastAsia="fr-FR"/>
    </w:rPr>
  </w:style>
  <w:style w:type="paragraph" w:styleId="Normalcentr">
    <w:name w:val="Block Text"/>
    <w:basedOn w:val="Normal"/>
    <w:rsid w:val="00A03A6D"/>
    <w:pPr>
      <w:ind w:left="540" w:right="432"/>
      <w:jc w:val="both"/>
    </w:pPr>
    <w:rPr>
      <w:rFonts w:ascii="Garamond" w:hAnsi="Garamond"/>
      <w:sz w:val="23"/>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3989">
      <w:bodyDiv w:val="1"/>
      <w:marLeft w:val="0"/>
      <w:marRight w:val="0"/>
      <w:marTop w:val="0"/>
      <w:marBottom w:val="0"/>
      <w:divBdr>
        <w:top w:val="none" w:sz="0" w:space="0" w:color="auto"/>
        <w:left w:val="none" w:sz="0" w:space="0" w:color="auto"/>
        <w:bottom w:val="none" w:sz="0" w:space="0" w:color="auto"/>
        <w:right w:val="none" w:sz="0" w:space="0" w:color="auto"/>
      </w:divBdr>
    </w:div>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3743916">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06043428">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71457929">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43730221">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76060202">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12101782">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557714546">
      <w:bodyDiv w:val="1"/>
      <w:marLeft w:val="0"/>
      <w:marRight w:val="0"/>
      <w:marTop w:val="0"/>
      <w:marBottom w:val="0"/>
      <w:divBdr>
        <w:top w:val="none" w:sz="0" w:space="0" w:color="auto"/>
        <w:left w:val="none" w:sz="0" w:space="0" w:color="auto"/>
        <w:bottom w:val="none" w:sz="0" w:space="0" w:color="auto"/>
        <w:right w:val="none" w:sz="0" w:space="0" w:color="auto"/>
      </w:divBdr>
    </w:div>
    <w:div w:id="78716649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08286324">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03319978">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0884853">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0708004">
      <w:bodyDiv w:val="1"/>
      <w:marLeft w:val="0"/>
      <w:marRight w:val="0"/>
      <w:marTop w:val="0"/>
      <w:marBottom w:val="0"/>
      <w:divBdr>
        <w:top w:val="none" w:sz="0" w:space="0" w:color="auto"/>
        <w:left w:val="none" w:sz="0" w:space="0" w:color="auto"/>
        <w:bottom w:val="none" w:sz="0" w:space="0" w:color="auto"/>
        <w:right w:val="none" w:sz="0" w:space="0" w:color="auto"/>
      </w:divBdr>
    </w:div>
    <w:div w:id="1137801080">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3030586">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177505436">
      <w:bodyDiv w:val="1"/>
      <w:marLeft w:val="0"/>
      <w:marRight w:val="0"/>
      <w:marTop w:val="0"/>
      <w:marBottom w:val="0"/>
      <w:divBdr>
        <w:top w:val="none" w:sz="0" w:space="0" w:color="auto"/>
        <w:left w:val="none" w:sz="0" w:space="0" w:color="auto"/>
        <w:bottom w:val="none" w:sz="0" w:space="0" w:color="auto"/>
        <w:right w:val="none" w:sz="0" w:space="0" w:color="auto"/>
      </w:divBdr>
    </w:div>
    <w:div w:id="1200163762">
      <w:bodyDiv w:val="1"/>
      <w:marLeft w:val="0"/>
      <w:marRight w:val="0"/>
      <w:marTop w:val="0"/>
      <w:marBottom w:val="0"/>
      <w:divBdr>
        <w:top w:val="none" w:sz="0" w:space="0" w:color="auto"/>
        <w:left w:val="none" w:sz="0" w:space="0" w:color="auto"/>
        <w:bottom w:val="none" w:sz="0" w:space="0" w:color="auto"/>
        <w:right w:val="none" w:sz="0" w:space="0" w:color="auto"/>
      </w:divBdr>
    </w:div>
    <w:div w:id="1203592528">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295796686">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390153306">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496065303">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647078712">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3889060">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54614756">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1275575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2603B"/>
    <w:rsid w:val="00030CD9"/>
    <w:rsid w:val="000345B3"/>
    <w:rsid w:val="00037061"/>
    <w:rsid w:val="000568F4"/>
    <w:rsid w:val="000C5EBA"/>
    <w:rsid w:val="0010303A"/>
    <w:rsid w:val="001130EB"/>
    <w:rsid w:val="00121A71"/>
    <w:rsid w:val="0012268A"/>
    <w:rsid w:val="00130B20"/>
    <w:rsid w:val="001331DE"/>
    <w:rsid w:val="00153F06"/>
    <w:rsid w:val="00195BC4"/>
    <w:rsid w:val="001B475D"/>
    <w:rsid w:val="001C7E76"/>
    <w:rsid w:val="001D4E93"/>
    <w:rsid w:val="001D7E54"/>
    <w:rsid w:val="002043CE"/>
    <w:rsid w:val="0022169C"/>
    <w:rsid w:val="00227900"/>
    <w:rsid w:val="00235C2C"/>
    <w:rsid w:val="002425BA"/>
    <w:rsid w:val="00256E8E"/>
    <w:rsid w:val="00267EC7"/>
    <w:rsid w:val="00277EE1"/>
    <w:rsid w:val="0028007D"/>
    <w:rsid w:val="00281A9F"/>
    <w:rsid w:val="002B4523"/>
    <w:rsid w:val="002D3461"/>
    <w:rsid w:val="0032075A"/>
    <w:rsid w:val="00322794"/>
    <w:rsid w:val="00332BCD"/>
    <w:rsid w:val="00334B01"/>
    <w:rsid w:val="00340D1F"/>
    <w:rsid w:val="00346668"/>
    <w:rsid w:val="003470E4"/>
    <w:rsid w:val="0035735D"/>
    <w:rsid w:val="00386ECD"/>
    <w:rsid w:val="003C04D1"/>
    <w:rsid w:val="003D3D12"/>
    <w:rsid w:val="003E6871"/>
    <w:rsid w:val="003F471F"/>
    <w:rsid w:val="00405765"/>
    <w:rsid w:val="004135C5"/>
    <w:rsid w:val="00454876"/>
    <w:rsid w:val="00457568"/>
    <w:rsid w:val="00487C1C"/>
    <w:rsid w:val="00496BCC"/>
    <w:rsid w:val="004C2423"/>
    <w:rsid w:val="004F3417"/>
    <w:rsid w:val="0053247E"/>
    <w:rsid w:val="00536D91"/>
    <w:rsid w:val="005752D7"/>
    <w:rsid w:val="005B5BD5"/>
    <w:rsid w:val="00653128"/>
    <w:rsid w:val="00675D74"/>
    <w:rsid w:val="00676C3A"/>
    <w:rsid w:val="00682789"/>
    <w:rsid w:val="0068684D"/>
    <w:rsid w:val="006A3DCC"/>
    <w:rsid w:val="006C394A"/>
    <w:rsid w:val="00701135"/>
    <w:rsid w:val="00707A57"/>
    <w:rsid w:val="00711E25"/>
    <w:rsid w:val="00734F84"/>
    <w:rsid w:val="00740E2F"/>
    <w:rsid w:val="00791C98"/>
    <w:rsid w:val="007A1616"/>
    <w:rsid w:val="007A26C9"/>
    <w:rsid w:val="007C2F93"/>
    <w:rsid w:val="007F2596"/>
    <w:rsid w:val="007F7AF9"/>
    <w:rsid w:val="00800363"/>
    <w:rsid w:val="008175A9"/>
    <w:rsid w:val="0083005C"/>
    <w:rsid w:val="00831D62"/>
    <w:rsid w:val="00836ACF"/>
    <w:rsid w:val="00855333"/>
    <w:rsid w:val="00872DC5"/>
    <w:rsid w:val="008A14FA"/>
    <w:rsid w:val="008D218D"/>
    <w:rsid w:val="008E47DE"/>
    <w:rsid w:val="008F475D"/>
    <w:rsid w:val="00900B49"/>
    <w:rsid w:val="00903718"/>
    <w:rsid w:val="00920DC0"/>
    <w:rsid w:val="00940C9F"/>
    <w:rsid w:val="00957BE3"/>
    <w:rsid w:val="00971982"/>
    <w:rsid w:val="0097674C"/>
    <w:rsid w:val="00977A3C"/>
    <w:rsid w:val="009941DE"/>
    <w:rsid w:val="00997266"/>
    <w:rsid w:val="009D0349"/>
    <w:rsid w:val="009E0411"/>
    <w:rsid w:val="00A05E48"/>
    <w:rsid w:val="00A25E7A"/>
    <w:rsid w:val="00A555A5"/>
    <w:rsid w:val="00A715CE"/>
    <w:rsid w:val="00A77458"/>
    <w:rsid w:val="00A81410"/>
    <w:rsid w:val="00AD2281"/>
    <w:rsid w:val="00AD6D18"/>
    <w:rsid w:val="00AF6221"/>
    <w:rsid w:val="00B01778"/>
    <w:rsid w:val="00B042ED"/>
    <w:rsid w:val="00B169DD"/>
    <w:rsid w:val="00B23843"/>
    <w:rsid w:val="00B42E12"/>
    <w:rsid w:val="00B71C50"/>
    <w:rsid w:val="00B816FE"/>
    <w:rsid w:val="00B85413"/>
    <w:rsid w:val="00BD1E48"/>
    <w:rsid w:val="00BD3375"/>
    <w:rsid w:val="00BD6DB7"/>
    <w:rsid w:val="00BE5B51"/>
    <w:rsid w:val="00C01E11"/>
    <w:rsid w:val="00C06C73"/>
    <w:rsid w:val="00C43185"/>
    <w:rsid w:val="00C470AF"/>
    <w:rsid w:val="00C676A3"/>
    <w:rsid w:val="00C67ADB"/>
    <w:rsid w:val="00C850A2"/>
    <w:rsid w:val="00C92BB0"/>
    <w:rsid w:val="00C95C3D"/>
    <w:rsid w:val="00CA3FCD"/>
    <w:rsid w:val="00CB1412"/>
    <w:rsid w:val="00CC6208"/>
    <w:rsid w:val="00CE6284"/>
    <w:rsid w:val="00D34DCE"/>
    <w:rsid w:val="00D533D1"/>
    <w:rsid w:val="00D67D27"/>
    <w:rsid w:val="00DA0D34"/>
    <w:rsid w:val="00DC5175"/>
    <w:rsid w:val="00E2565A"/>
    <w:rsid w:val="00E52426"/>
    <w:rsid w:val="00E72975"/>
    <w:rsid w:val="00E74528"/>
    <w:rsid w:val="00E83565"/>
    <w:rsid w:val="00E85F2A"/>
    <w:rsid w:val="00EA6B9C"/>
    <w:rsid w:val="00EC1EC2"/>
    <w:rsid w:val="00F043FF"/>
    <w:rsid w:val="00F04492"/>
    <w:rsid w:val="00F22CC4"/>
    <w:rsid w:val="00F25558"/>
    <w:rsid w:val="00F67CBC"/>
    <w:rsid w:val="00F73025"/>
    <w:rsid w:val="00F85ED9"/>
    <w:rsid w:val="00F9352D"/>
    <w:rsid w:val="00FA7DFD"/>
    <w:rsid w:val="00FB08EE"/>
    <w:rsid w:val="00FE3502"/>
    <w:rsid w:val="00FF0FD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F4EBA-CE3A-4E17-8AEE-FB799EC7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2900</Words>
  <Characters>15950</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Puna PB. BONNET</cp:lastModifiedBy>
  <cp:revision>14</cp:revision>
  <cp:lastPrinted>2015-09-02T23:12:00Z</cp:lastPrinted>
  <dcterms:created xsi:type="dcterms:W3CDTF">2015-09-09T01:25:00Z</dcterms:created>
  <dcterms:modified xsi:type="dcterms:W3CDTF">2015-09-09T22:59:00Z</dcterms:modified>
</cp:coreProperties>
</file>