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A75502" w:rsidRDefault="0038079C" w:rsidP="000D45B6">
      <w:pPr>
        <w:jc w:val="center"/>
        <w:rPr>
          <w:rFonts w:ascii="Cambria" w:hAnsi="Cambria"/>
          <w:noProof/>
          <w:lang w:val="fr-FR" w:eastAsia="fr-FR"/>
        </w:rPr>
      </w:pPr>
      <w:r w:rsidRPr="00A75502">
        <w:rPr>
          <w:rFonts w:ascii="Cambria" w:hAnsi="Cambria"/>
          <w:noProof/>
          <w:lang w:val="fr-FR"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A75502">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A75502" w:rsidRDefault="00664E1E" w:rsidP="000D45B6">
      <w:pPr>
        <w:jc w:val="center"/>
        <w:rPr>
          <w:rFonts w:ascii="Cambria" w:hAnsi="Cambria"/>
          <w:b/>
          <w:noProof/>
          <w:color w:val="993366"/>
          <w:lang w:val="fr-FR" w:eastAsia="fr-FR"/>
        </w:rPr>
      </w:pPr>
    </w:p>
    <w:p w14:paraId="4D247E99" w14:textId="77777777" w:rsidR="00664E1E" w:rsidRPr="00A75502" w:rsidRDefault="00664E1E" w:rsidP="000D45B6">
      <w:pPr>
        <w:jc w:val="center"/>
        <w:rPr>
          <w:rFonts w:ascii="Cambria" w:hAnsi="Cambria"/>
          <w:b/>
          <w:color w:val="993366"/>
          <w:lang w:val="fr-FR"/>
        </w:rPr>
      </w:pPr>
    </w:p>
    <w:p w14:paraId="0C199B23" w14:textId="77777777" w:rsidR="000D45B6" w:rsidRPr="00A75502" w:rsidRDefault="000D45B6" w:rsidP="000D45B6">
      <w:pPr>
        <w:jc w:val="center"/>
        <w:rPr>
          <w:rFonts w:ascii="Cambria" w:hAnsi="Cambria"/>
          <w:b/>
          <w:color w:val="993366"/>
          <w:lang w:val="fr-FR"/>
        </w:rPr>
      </w:pPr>
    </w:p>
    <w:p w14:paraId="4D61423D" w14:textId="77777777" w:rsidR="000D45B6" w:rsidRPr="00A75502" w:rsidRDefault="000D45B6" w:rsidP="000D45B6">
      <w:pPr>
        <w:jc w:val="center"/>
        <w:rPr>
          <w:rFonts w:ascii="Cambria" w:hAnsi="Cambria"/>
          <w:b/>
          <w:color w:val="993366"/>
          <w:lang w:val="fr-FR"/>
        </w:rPr>
      </w:pPr>
    </w:p>
    <w:p w14:paraId="273704AA" w14:textId="77777777" w:rsidR="00206CF6" w:rsidRPr="00A75502" w:rsidRDefault="00206CF6" w:rsidP="00206CF6">
      <w:pPr>
        <w:rPr>
          <w:rFonts w:ascii="Cambria" w:hAnsi="Cambria"/>
          <w:b/>
          <w:color w:val="993366"/>
          <w:lang w:val="fr-FR"/>
        </w:rPr>
      </w:pPr>
    </w:p>
    <w:p w14:paraId="04BAB3D2" w14:textId="77777777" w:rsidR="00206CF6" w:rsidRPr="00A75502" w:rsidRDefault="00206CF6" w:rsidP="00206CF6">
      <w:pPr>
        <w:tabs>
          <w:tab w:val="center" w:pos="4533"/>
          <w:tab w:val="left" w:pos="6544"/>
        </w:tabs>
        <w:rPr>
          <w:rFonts w:ascii="Cambria" w:hAnsi="Cambria"/>
          <w:b/>
          <w:u w:val="single"/>
          <w:lang w:val="fr-FR"/>
        </w:rPr>
      </w:pPr>
      <w:r w:rsidRPr="00A75502">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A75502" w:rsidRDefault="00206CF6" w:rsidP="00206CF6">
      <w:pPr>
        <w:tabs>
          <w:tab w:val="left" w:pos="3240"/>
        </w:tabs>
        <w:jc w:val="center"/>
        <w:rPr>
          <w:rFonts w:ascii="Cambria" w:hAnsi="Cambria" w:cs="Arial"/>
          <w:b/>
          <w:lang w:val="fr-FR"/>
        </w:rPr>
      </w:pPr>
      <w:r w:rsidRPr="00A75502">
        <w:rPr>
          <w:rFonts w:ascii="Cambria" w:hAnsi="Cambria" w:cs="Arial"/>
          <w:b/>
          <w:lang w:val="fr-FR"/>
        </w:rPr>
        <w:t>BUREAU DE LA COMMUNICATION</w:t>
      </w:r>
    </w:p>
    <w:p w14:paraId="023EE4C0" w14:textId="67092EEA" w:rsidR="00B06B70" w:rsidRPr="00A75502" w:rsidRDefault="00F25CDE" w:rsidP="003C16E0">
      <w:pPr>
        <w:tabs>
          <w:tab w:val="left" w:pos="3240"/>
        </w:tabs>
        <w:spacing w:line="480" w:lineRule="auto"/>
        <w:jc w:val="center"/>
        <w:rPr>
          <w:rFonts w:ascii="Cambria" w:hAnsi="Cambria" w:cs="Arial"/>
          <w:b/>
          <w:i/>
          <w:lang w:val="fr-FR"/>
        </w:rPr>
      </w:pPr>
      <w:r>
        <w:rPr>
          <w:rFonts w:ascii="Cambria" w:hAnsi="Cambria" w:cs="Arial"/>
          <w:b/>
          <w:i/>
          <w:lang w:val="fr-FR"/>
        </w:rPr>
        <w:t xml:space="preserve">Mercredi </w:t>
      </w:r>
      <w:r w:rsidR="003C16E0">
        <w:rPr>
          <w:rFonts w:ascii="Cambria" w:hAnsi="Cambria" w:cs="Arial"/>
          <w:b/>
          <w:i/>
          <w:lang w:val="fr-FR"/>
        </w:rPr>
        <w:t>27</w:t>
      </w:r>
      <w:r>
        <w:rPr>
          <w:rFonts w:ascii="Cambria" w:hAnsi="Cambria" w:cs="Arial"/>
          <w:b/>
          <w:i/>
          <w:lang w:val="fr-FR"/>
        </w:rPr>
        <w:t xml:space="preserve"> mai</w:t>
      </w:r>
      <w:r w:rsidR="00701A48">
        <w:rPr>
          <w:rFonts w:ascii="Cambria" w:hAnsi="Cambria" w:cs="Arial"/>
          <w:b/>
          <w:i/>
          <w:lang w:val="fr-FR"/>
        </w:rPr>
        <w:t xml:space="preserve"> </w:t>
      </w:r>
      <w:r w:rsidR="00E365F4" w:rsidRPr="00A75502">
        <w:rPr>
          <w:rFonts w:ascii="Cambria" w:hAnsi="Cambria" w:cs="Arial"/>
          <w:b/>
          <w:i/>
          <w:lang w:val="fr-FR"/>
        </w:rPr>
        <w:t>201</w:t>
      </w:r>
      <w:r w:rsidR="00665FD7">
        <w:rPr>
          <w:rFonts w:ascii="Cambria" w:hAnsi="Cambria" w:cs="Arial"/>
          <w:b/>
          <w:i/>
          <w:lang w:val="fr-FR"/>
        </w:rPr>
        <w:t>5</w:t>
      </w:r>
    </w:p>
    <w:p w14:paraId="64E1B831" w14:textId="2205C61B" w:rsidR="00206CF6" w:rsidRPr="00A75502" w:rsidRDefault="000D441C" w:rsidP="000D441C">
      <w:pPr>
        <w:tabs>
          <w:tab w:val="left" w:pos="3240"/>
        </w:tabs>
        <w:jc w:val="center"/>
        <w:rPr>
          <w:rFonts w:ascii="Cambria" w:hAnsi="Cambria" w:cs="Arial"/>
          <w:b/>
          <w:i/>
          <w:lang w:val="fr-FR"/>
        </w:rPr>
      </w:pPr>
      <w:r w:rsidRPr="00A75502">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A75502" w:rsidRDefault="000D441C" w:rsidP="000D441C">
      <w:pPr>
        <w:tabs>
          <w:tab w:val="left" w:pos="3240"/>
        </w:tabs>
        <w:jc w:val="center"/>
        <w:rPr>
          <w:rFonts w:ascii="Cambria" w:hAnsi="Cambria" w:cs="Arial"/>
          <w:b/>
          <w:i/>
          <w:lang w:val="fr-FR"/>
        </w:rPr>
      </w:pPr>
    </w:p>
    <w:p w14:paraId="42641A59" w14:textId="389D2ED8" w:rsidR="00206CF6" w:rsidRPr="00A75502"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A75502">
        <w:rPr>
          <w:rFonts w:ascii="Cambria" w:hAnsi="Cambria"/>
          <w:b/>
          <w:lang w:val="fr-FR"/>
        </w:rPr>
        <w:tab/>
        <w:t>Com</w:t>
      </w:r>
      <w:r w:rsidR="00365BE7" w:rsidRPr="00A75502">
        <w:rPr>
          <w:rFonts w:ascii="Cambria" w:hAnsi="Cambria"/>
          <w:b/>
          <w:lang w:val="fr-FR"/>
        </w:rPr>
        <w:t>p</w:t>
      </w:r>
      <w:r w:rsidRPr="00A75502">
        <w:rPr>
          <w:rFonts w:ascii="Cambria" w:hAnsi="Cambria"/>
          <w:b/>
          <w:lang w:val="fr-FR"/>
        </w:rPr>
        <w:t>te rendu</w:t>
      </w:r>
      <w:r w:rsidR="00FF1109" w:rsidRPr="00A75502">
        <w:rPr>
          <w:rFonts w:ascii="Cambria" w:hAnsi="Cambria"/>
          <w:b/>
          <w:lang w:val="fr-FR"/>
        </w:rPr>
        <w:t xml:space="preserve"> du Conseil des Ministres </w:t>
      </w:r>
    </w:p>
    <w:p w14:paraId="5B908DBA" w14:textId="77777777" w:rsidR="00065107" w:rsidRDefault="00065107" w:rsidP="00F25CDE">
      <w:pPr>
        <w:pStyle w:val="-LettreTexteGEDA"/>
        <w:spacing w:before="0"/>
        <w:ind w:firstLine="0"/>
        <w:rPr>
          <w:rFonts w:ascii="Cambria" w:hAnsi="Cambria"/>
          <w:szCs w:val="24"/>
        </w:rPr>
      </w:pPr>
    </w:p>
    <w:p w14:paraId="6659B992" w14:textId="77777777" w:rsidR="003C16E0" w:rsidRDefault="003C16E0" w:rsidP="00F25CDE">
      <w:pPr>
        <w:pStyle w:val="-LettreTexteGEDA"/>
        <w:spacing w:before="0"/>
        <w:ind w:firstLine="0"/>
        <w:rPr>
          <w:rFonts w:ascii="Cambria" w:hAnsi="Cambria"/>
          <w:szCs w:val="24"/>
        </w:rPr>
      </w:pPr>
    </w:p>
    <w:p w14:paraId="1CE9404B" w14:textId="1658D238" w:rsidR="003C16E0" w:rsidRPr="003C16E0" w:rsidRDefault="003C16E0" w:rsidP="003C16E0">
      <w:pPr>
        <w:pStyle w:val="-LettreTexteGEDA"/>
        <w:ind w:firstLine="0"/>
        <w:rPr>
          <w:rFonts w:ascii="Cambria" w:hAnsi="Cambria"/>
          <w:b/>
          <w:noProof w:val="0"/>
        </w:rPr>
      </w:pPr>
      <w:r w:rsidRPr="003C16E0">
        <w:rPr>
          <w:rFonts w:ascii="Cambria" w:hAnsi="Cambria"/>
          <w:b/>
          <w:noProof w:val="0"/>
        </w:rPr>
        <w:t xml:space="preserve">Changement </w:t>
      </w:r>
      <w:r w:rsidR="006416B4">
        <w:rPr>
          <w:rFonts w:ascii="Cambria" w:hAnsi="Cambria"/>
          <w:b/>
          <w:noProof w:val="0"/>
        </w:rPr>
        <w:t>c</w:t>
      </w:r>
      <w:r w:rsidRPr="003C16E0">
        <w:rPr>
          <w:rFonts w:ascii="Cambria" w:hAnsi="Cambria"/>
          <w:b/>
          <w:noProof w:val="0"/>
        </w:rPr>
        <w:t>limatique : Afin de préparer la COP21, La Polynésie française accueille le « </w:t>
      </w:r>
      <w:proofErr w:type="spellStart"/>
      <w:r w:rsidRPr="003C16E0">
        <w:rPr>
          <w:rFonts w:ascii="Cambria" w:hAnsi="Cambria"/>
          <w:b/>
          <w:noProof w:val="0"/>
        </w:rPr>
        <w:t>Polynesian</w:t>
      </w:r>
      <w:proofErr w:type="spellEnd"/>
      <w:r w:rsidRPr="003C16E0">
        <w:rPr>
          <w:rFonts w:ascii="Cambria" w:hAnsi="Cambria"/>
          <w:b/>
          <w:noProof w:val="0"/>
        </w:rPr>
        <w:t xml:space="preserve"> leaders Group » (PLG) </w:t>
      </w:r>
    </w:p>
    <w:p w14:paraId="3B544FD1" w14:textId="77777777" w:rsidR="003C16E0" w:rsidRPr="003C16E0" w:rsidRDefault="003C16E0" w:rsidP="003C16E0">
      <w:pPr>
        <w:pStyle w:val="-LettreTexteGEDA"/>
        <w:ind w:firstLine="0"/>
        <w:rPr>
          <w:rFonts w:ascii="Cambria" w:hAnsi="Cambria"/>
          <w:noProof w:val="0"/>
        </w:rPr>
      </w:pPr>
    </w:p>
    <w:p w14:paraId="2C86E536" w14:textId="5EE713E4" w:rsidR="003C16E0" w:rsidRPr="003C16E0" w:rsidRDefault="003C16E0" w:rsidP="003C16E0">
      <w:pPr>
        <w:pStyle w:val="-LettreTexteGEDA"/>
        <w:ind w:firstLine="0"/>
        <w:rPr>
          <w:rFonts w:ascii="Cambria" w:hAnsi="Cambria"/>
          <w:noProof w:val="0"/>
        </w:rPr>
      </w:pPr>
      <w:r w:rsidRPr="003C16E0">
        <w:rPr>
          <w:rFonts w:ascii="Cambria" w:hAnsi="Cambria"/>
          <w:noProof w:val="0"/>
        </w:rPr>
        <w:t xml:space="preserve">Ayant pour objectif de préparer la Conférence des Parties à la Convention-cadre des Nations unies sur les changements climatiques de 2015 (C0P21/CMP11) qui se tiendra à Paris du 30 novembre au 11 décembre 2015, la Polynésie française accueillera une conférence du « Groupe des Leaders Polynésiens » (PLG - </w:t>
      </w:r>
      <w:proofErr w:type="spellStart"/>
      <w:r w:rsidRPr="003C16E0">
        <w:rPr>
          <w:rFonts w:ascii="Cambria" w:hAnsi="Cambria"/>
          <w:noProof w:val="0"/>
        </w:rPr>
        <w:t>Polynesian</w:t>
      </w:r>
      <w:proofErr w:type="spellEnd"/>
      <w:r w:rsidRPr="003C16E0">
        <w:rPr>
          <w:rFonts w:ascii="Cambria" w:hAnsi="Cambria"/>
          <w:noProof w:val="0"/>
        </w:rPr>
        <w:t xml:space="preserve"> Leaders Group) </w:t>
      </w:r>
      <w:r w:rsidR="00A0610B">
        <w:rPr>
          <w:rFonts w:ascii="Cambria" w:hAnsi="Cambria"/>
          <w:noProof w:val="0"/>
        </w:rPr>
        <w:t>à la mi-juin</w:t>
      </w:r>
      <w:r w:rsidRPr="003C16E0">
        <w:rPr>
          <w:rFonts w:ascii="Cambria" w:hAnsi="Cambria"/>
          <w:noProof w:val="0"/>
        </w:rPr>
        <w:t>. Cette plateforme intergouvernementale regroupe les huit collectivités polynésiennes que sont les îles Cook, Niue, la Polynésie française, Samoa, les Samoa américaines, Tokelau, Tonga et Tuvalu. Pour l'occasion, il est aussi envisagé d'inviter Wallis-et-Futuna eu égard à son appartenance à l'ensemble polynésien et à son statut de collectivité française d'outre-mer.</w:t>
      </w:r>
    </w:p>
    <w:p w14:paraId="4E140BC1" w14:textId="138184A5" w:rsidR="003C16E0" w:rsidRPr="003C16E0" w:rsidRDefault="003C16E0" w:rsidP="003C16E0">
      <w:pPr>
        <w:pStyle w:val="-LettreTexteGEDA"/>
        <w:ind w:firstLine="0"/>
        <w:rPr>
          <w:rFonts w:ascii="Cambria" w:hAnsi="Cambria"/>
          <w:noProof w:val="0"/>
        </w:rPr>
      </w:pPr>
      <w:r w:rsidRPr="003C16E0">
        <w:rPr>
          <w:rFonts w:ascii="Cambria" w:hAnsi="Cambria"/>
          <w:noProof w:val="0"/>
        </w:rPr>
        <w:t>L'objet de cette conférence sur le changement climatique sera de développer une stratégie en faveur d'un développement résilient aux risques climatiques et aux catastrop</w:t>
      </w:r>
      <w:r>
        <w:rPr>
          <w:rFonts w:ascii="Cambria" w:hAnsi="Cambria"/>
          <w:noProof w:val="0"/>
        </w:rPr>
        <w:t>hes naturelles plaçant le P</w:t>
      </w:r>
      <w:r w:rsidRPr="003C16E0">
        <w:rPr>
          <w:rFonts w:ascii="Cambria" w:hAnsi="Cambria"/>
          <w:noProof w:val="0"/>
        </w:rPr>
        <w:t>olynésien, sa culture et son environnement</w:t>
      </w:r>
      <w:r>
        <w:rPr>
          <w:rFonts w:ascii="Cambria" w:hAnsi="Cambria"/>
          <w:noProof w:val="0"/>
        </w:rPr>
        <w:t>,</w:t>
      </w:r>
      <w:r w:rsidRPr="003C16E0">
        <w:rPr>
          <w:rFonts w:ascii="Cambria" w:hAnsi="Cambria"/>
          <w:noProof w:val="0"/>
        </w:rPr>
        <w:t xml:space="preserve"> au centre des débats et des enjeux, respectant ainsi la vision du PLG qui promeut </w:t>
      </w:r>
      <w:r w:rsidRPr="003C16E0">
        <w:rPr>
          <w:rFonts w:ascii="Cambria" w:hAnsi="Cambria"/>
          <w:i/>
          <w:noProof w:val="0"/>
        </w:rPr>
        <w:t>« la recherche d'un avenir pour les peuples et les pays polynésiens, où les cultures, les valeurs et les traditions seront protégées et honorées »</w:t>
      </w:r>
      <w:r w:rsidRPr="003C16E0">
        <w:rPr>
          <w:rFonts w:ascii="Cambria" w:hAnsi="Cambria"/>
          <w:noProof w:val="0"/>
        </w:rPr>
        <w:t xml:space="preserve"> en vue d'une </w:t>
      </w:r>
      <w:r w:rsidRPr="003C16E0">
        <w:rPr>
          <w:rFonts w:ascii="Cambria" w:hAnsi="Cambria"/>
          <w:i/>
          <w:noProof w:val="0"/>
        </w:rPr>
        <w:t>« prospérité économique durable ».</w:t>
      </w:r>
      <w:r w:rsidRPr="003C16E0">
        <w:rPr>
          <w:rFonts w:ascii="Cambria" w:hAnsi="Cambria"/>
          <w:noProof w:val="0"/>
        </w:rPr>
        <w:t xml:space="preserve"> </w:t>
      </w:r>
    </w:p>
    <w:p w14:paraId="7A07A6DD" w14:textId="733009AC" w:rsidR="003C16E0" w:rsidRDefault="003C16E0" w:rsidP="003C16E0">
      <w:pPr>
        <w:pStyle w:val="-LettreTexteGEDA"/>
        <w:ind w:firstLine="0"/>
        <w:rPr>
          <w:rFonts w:ascii="Cambria" w:hAnsi="Cambria"/>
          <w:noProof w:val="0"/>
        </w:rPr>
      </w:pPr>
      <w:r w:rsidRPr="003C16E0">
        <w:rPr>
          <w:rFonts w:ascii="Cambria" w:hAnsi="Cambria"/>
          <w:noProof w:val="0"/>
        </w:rPr>
        <w:t>Le résultat attendu de cette rencontre au sommet du PLG est la signature d'une déclaration commune relayée au plus haut niveau lors de la C0P21. Cette déclaration fera apparaître clairement les ambitions d’un Polynésie unie en matière de programmes concrets d'adaptation au changement climatique et de production renouvelable d'énergie.</w:t>
      </w:r>
      <w:r w:rsidR="001927A6">
        <w:rPr>
          <w:rFonts w:ascii="Cambria" w:hAnsi="Cambria"/>
          <w:noProof w:val="0"/>
        </w:rPr>
        <w:t xml:space="preserve"> </w:t>
      </w:r>
      <w:r w:rsidRPr="003C16E0">
        <w:rPr>
          <w:rFonts w:ascii="Cambria" w:hAnsi="Cambria"/>
          <w:noProof w:val="0"/>
        </w:rPr>
        <w:t>Cette démarche est appuyée par la Présidence de la République qui devrait déléguer à la conférence du PLG en Polynésie française un ou deux représentants.</w:t>
      </w:r>
    </w:p>
    <w:p w14:paraId="0760E156" w14:textId="77777777" w:rsidR="006416B4" w:rsidRDefault="006416B4" w:rsidP="003C16E0">
      <w:pPr>
        <w:pStyle w:val="-LettreTexteGEDA"/>
        <w:ind w:firstLine="0"/>
        <w:rPr>
          <w:rFonts w:ascii="Cambria" w:hAnsi="Cambria"/>
          <w:noProof w:val="0"/>
        </w:rPr>
      </w:pPr>
    </w:p>
    <w:p w14:paraId="328C4390" w14:textId="4A08C6CD" w:rsidR="00AF74FD" w:rsidRPr="00AF74FD" w:rsidRDefault="00AF74FD" w:rsidP="00AF74FD">
      <w:pPr>
        <w:tabs>
          <w:tab w:val="left" w:pos="1187"/>
          <w:tab w:val="center" w:pos="4513"/>
        </w:tabs>
        <w:spacing w:before="120"/>
        <w:rPr>
          <w:rFonts w:ascii="Cambria" w:hAnsi="Cambria"/>
          <w:b/>
          <w:lang w:val="fr-FR"/>
        </w:rPr>
      </w:pPr>
      <w:r w:rsidRPr="00AF74FD">
        <w:rPr>
          <w:rFonts w:ascii="Cambria" w:hAnsi="Cambria"/>
          <w:b/>
          <w:lang w:val="fr-FR"/>
        </w:rPr>
        <w:t>Comité de pilotage du projet INTEGRE du 28 au 29 mai</w:t>
      </w:r>
    </w:p>
    <w:p w14:paraId="60442D57" w14:textId="77777777" w:rsidR="00AF74FD" w:rsidRPr="00AF74FD" w:rsidRDefault="00AF74FD" w:rsidP="003C16E0">
      <w:pPr>
        <w:pStyle w:val="-LettreTexteGEDA"/>
        <w:ind w:firstLine="0"/>
        <w:rPr>
          <w:rFonts w:ascii="Cambria" w:hAnsi="Cambria"/>
          <w:noProof w:val="0"/>
          <w:szCs w:val="24"/>
        </w:rPr>
      </w:pPr>
    </w:p>
    <w:p w14:paraId="4216C604" w14:textId="3C92B14F" w:rsidR="006416B4" w:rsidRPr="00AF74FD" w:rsidRDefault="006416B4" w:rsidP="006416B4">
      <w:pPr>
        <w:jc w:val="both"/>
        <w:rPr>
          <w:rFonts w:ascii="Cambria" w:hAnsi="Cambria"/>
          <w:color w:val="000000"/>
          <w:lang w:val="fr-FR"/>
        </w:rPr>
      </w:pPr>
      <w:r w:rsidRPr="00AF74FD">
        <w:rPr>
          <w:rFonts w:ascii="Cambria" w:hAnsi="Cambria"/>
          <w:lang w:val="fr-FR" w:eastAsia="fr-FR"/>
        </w:rPr>
        <w:t xml:space="preserve">En 2008, la Polynésie française </w:t>
      </w:r>
      <w:r w:rsidR="00AF74FD" w:rsidRPr="00AF74FD">
        <w:rPr>
          <w:rFonts w:ascii="Cambria" w:hAnsi="Cambria"/>
          <w:lang w:val="fr-FR" w:eastAsia="fr-FR"/>
        </w:rPr>
        <w:t xml:space="preserve">a été </w:t>
      </w:r>
      <w:r w:rsidRPr="00AF74FD">
        <w:rPr>
          <w:rFonts w:ascii="Cambria" w:hAnsi="Cambria"/>
          <w:lang w:val="fr-FR" w:eastAsia="fr-FR"/>
        </w:rPr>
        <w:t xml:space="preserve">désignée </w:t>
      </w:r>
      <w:r w:rsidR="00AF74FD" w:rsidRPr="00AF74FD">
        <w:rPr>
          <w:rFonts w:ascii="Cambria" w:hAnsi="Cambria"/>
          <w:lang w:val="fr-FR" w:eastAsia="fr-FR"/>
        </w:rPr>
        <w:t>o</w:t>
      </w:r>
      <w:r w:rsidRPr="00AF74FD">
        <w:rPr>
          <w:rFonts w:ascii="Cambria" w:hAnsi="Cambria"/>
          <w:lang w:val="fr-FR" w:eastAsia="fr-FR"/>
        </w:rPr>
        <w:t>rdonnateur du l0ème FED Régional pour le Pacifique</w:t>
      </w:r>
      <w:r w:rsidR="00AF74FD" w:rsidRPr="00AF74FD">
        <w:rPr>
          <w:rFonts w:ascii="Cambria" w:hAnsi="Cambria"/>
          <w:lang w:val="fr-FR" w:eastAsia="fr-FR"/>
        </w:rPr>
        <w:t>. Elle a donc</w:t>
      </w:r>
      <w:r w:rsidRPr="00AF74FD">
        <w:rPr>
          <w:rFonts w:ascii="Cambria" w:hAnsi="Cambria"/>
          <w:lang w:val="fr-FR" w:eastAsia="fr-FR"/>
        </w:rPr>
        <w:t xml:space="preserve"> en charge la préparation et la maîtrise d'ouvrage d’un programme baptisé INTEGRE - Initiative des Territoires du Pacifique Sud pour la </w:t>
      </w:r>
      <w:r w:rsidRPr="00AF74FD">
        <w:rPr>
          <w:rFonts w:ascii="Cambria" w:hAnsi="Cambria"/>
          <w:lang w:val="fr-FR" w:eastAsia="fr-FR"/>
        </w:rPr>
        <w:lastRenderedPageBreak/>
        <w:t>Gestion Régionale de l'Environnement - consacré au développement des quatre Pays et Territoires d'Outre-Mer du Pacifique (Polynésie française, Nouvelle-Calédonie, Wallis et Futuna et Pitcairn).</w:t>
      </w:r>
      <w:r w:rsidRPr="00AF74FD">
        <w:rPr>
          <w:rFonts w:ascii="Cambria" w:hAnsi="Cambria"/>
          <w:color w:val="000000"/>
          <w:lang w:val="fr-FR"/>
        </w:rPr>
        <w:t xml:space="preserve"> Mis en œuvre par </w:t>
      </w:r>
      <w:r w:rsidR="00AF74FD" w:rsidRPr="00AF74FD">
        <w:rPr>
          <w:rFonts w:ascii="Cambria" w:hAnsi="Cambria"/>
          <w:color w:val="000000"/>
          <w:lang w:val="fr-FR"/>
        </w:rPr>
        <w:t xml:space="preserve">le secrétariat général de la Communauté du Pacifique, ce programme </w:t>
      </w:r>
      <w:r w:rsidRPr="00AF74FD">
        <w:rPr>
          <w:rFonts w:ascii="Cambria" w:hAnsi="Cambria"/>
          <w:color w:val="000000"/>
          <w:lang w:val="fr-FR"/>
        </w:rPr>
        <w:t>vise à promouvoir la gestion intégrée des zones côtières et à renforcer la coopération régionale dans le domaine du développement durable. Lancé en 2013, il s’achèvera en 2017.</w:t>
      </w:r>
    </w:p>
    <w:p w14:paraId="62A908B3" w14:textId="77777777" w:rsidR="00AF74FD" w:rsidRPr="00AF74FD" w:rsidRDefault="00AF74FD" w:rsidP="006416B4">
      <w:pPr>
        <w:jc w:val="both"/>
        <w:rPr>
          <w:rFonts w:ascii="Cambria" w:hAnsi="Cambria"/>
          <w:lang w:val="fr-FR" w:eastAsia="fr-FR"/>
        </w:rPr>
      </w:pPr>
    </w:p>
    <w:p w14:paraId="7EB76988" w14:textId="5EC88DE1" w:rsidR="006416B4" w:rsidRPr="00AF74FD" w:rsidRDefault="006416B4" w:rsidP="006416B4">
      <w:pPr>
        <w:jc w:val="both"/>
        <w:rPr>
          <w:rFonts w:ascii="Cambria" w:hAnsi="Cambria"/>
          <w:color w:val="000000"/>
          <w:lang w:val="fr-FR"/>
        </w:rPr>
      </w:pPr>
      <w:r w:rsidRPr="00AF74FD">
        <w:rPr>
          <w:rFonts w:ascii="Cambria" w:hAnsi="Cambria"/>
          <w:lang w:val="fr-FR" w:eastAsia="fr-FR"/>
        </w:rPr>
        <w:t>Un Comité de Pilotage régional a été créé pour la définition des orient</w:t>
      </w:r>
      <w:r w:rsidR="00AF74FD" w:rsidRPr="00AF74FD">
        <w:rPr>
          <w:rFonts w:ascii="Cambria" w:hAnsi="Cambria"/>
          <w:lang w:val="fr-FR" w:eastAsia="fr-FR"/>
        </w:rPr>
        <w:t xml:space="preserve">ations générales du programme, </w:t>
      </w:r>
      <w:r w:rsidRPr="00AF74FD">
        <w:rPr>
          <w:rFonts w:ascii="Cambria" w:hAnsi="Cambria"/>
          <w:lang w:val="fr-FR" w:eastAsia="fr-FR"/>
        </w:rPr>
        <w:t xml:space="preserve">la validation de la programmation technique, </w:t>
      </w:r>
      <w:r w:rsidR="00AF74FD" w:rsidRPr="00AF74FD">
        <w:rPr>
          <w:rFonts w:ascii="Cambria" w:hAnsi="Cambria"/>
          <w:lang w:val="fr-FR" w:eastAsia="fr-FR"/>
        </w:rPr>
        <w:t>le suivi de son avancement et</w:t>
      </w:r>
      <w:r w:rsidRPr="00AF74FD">
        <w:rPr>
          <w:rFonts w:ascii="Cambria" w:hAnsi="Cambria"/>
          <w:lang w:val="fr-FR" w:eastAsia="fr-FR"/>
        </w:rPr>
        <w:t xml:space="preserve"> la validation des résultats. Présidé par la Polynésie française, il</w:t>
      </w:r>
      <w:r w:rsidRPr="00AF74FD">
        <w:rPr>
          <w:rFonts w:ascii="Cambria" w:hAnsi="Cambria"/>
          <w:color w:val="000000"/>
          <w:lang w:val="fr-FR"/>
        </w:rPr>
        <w:t xml:space="preserve"> réunit l’ensemble des ordonnateurs territoriaux des PTOM et les services techniques référents. Des projets de gestion intégrée sont soutenus dans 9 sites-pilotes de la région, dont 3 en Nouvelle-Calédonie, 3 en Polynésie française, 2 à Wallis et Futuna, 1 à Pitcairn.</w:t>
      </w:r>
    </w:p>
    <w:p w14:paraId="4EF7DEA8" w14:textId="77777777" w:rsidR="00AF74FD" w:rsidRPr="00AF74FD" w:rsidRDefault="00AF74FD" w:rsidP="006416B4">
      <w:pPr>
        <w:jc w:val="both"/>
        <w:rPr>
          <w:rFonts w:ascii="Cambria" w:hAnsi="Cambria"/>
          <w:color w:val="000000"/>
          <w:lang w:val="fr-FR"/>
        </w:rPr>
      </w:pPr>
    </w:p>
    <w:p w14:paraId="11C47997" w14:textId="3979602F" w:rsidR="00AF74FD" w:rsidRPr="00AF74FD" w:rsidRDefault="006416B4" w:rsidP="00AF74FD">
      <w:pPr>
        <w:jc w:val="both"/>
        <w:rPr>
          <w:rFonts w:ascii="Cambria" w:hAnsi="Cambria"/>
          <w:bCs/>
          <w:color w:val="000000"/>
          <w:lang w:val="fr-FR"/>
        </w:rPr>
      </w:pPr>
      <w:r w:rsidRPr="00AF74FD">
        <w:rPr>
          <w:rFonts w:ascii="Cambria" w:hAnsi="Cambria"/>
          <w:bCs/>
          <w:color w:val="000000"/>
          <w:lang w:val="fr-FR"/>
        </w:rPr>
        <w:t xml:space="preserve">Le 28 mai, </w:t>
      </w:r>
      <w:r w:rsidRPr="00AF74FD">
        <w:rPr>
          <w:rFonts w:ascii="Cambria" w:hAnsi="Cambria"/>
          <w:color w:val="000000"/>
          <w:lang w:val="fr-FR"/>
        </w:rPr>
        <w:t>une visite de site est prévue au lycée agricole de Moore</w:t>
      </w:r>
      <w:r w:rsidR="00AF74FD" w:rsidRPr="00AF74FD">
        <w:rPr>
          <w:rFonts w:ascii="Cambria" w:hAnsi="Cambria"/>
          <w:color w:val="000000"/>
          <w:lang w:val="fr-FR"/>
        </w:rPr>
        <w:t>a et sur le domaine d’</w:t>
      </w:r>
      <w:proofErr w:type="spellStart"/>
      <w:r w:rsidR="00AF74FD" w:rsidRPr="00AF74FD">
        <w:rPr>
          <w:rFonts w:ascii="Cambria" w:hAnsi="Cambria"/>
          <w:color w:val="000000"/>
          <w:lang w:val="fr-FR"/>
        </w:rPr>
        <w:t>Opunohu</w:t>
      </w:r>
      <w:proofErr w:type="spellEnd"/>
      <w:r w:rsidR="00AF74FD" w:rsidRPr="00AF74FD">
        <w:rPr>
          <w:rFonts w:ascii="Cambria" w:hAnsi="Cambria"/>
          <w:color w:val="000000"/>
          <w:lang w:val="fr-FR"/>
        </w:rPr>
        <w:t xml:space="preserve">, </w:t>
      </w:r>
      <w:r w:rsidRPr="00AF74FD">
        <w:rPr>
          <w:rFonts w:ascii="Cambria" w:hAnsi="Cambria"/>
          <w:color w:val="000000"/>
          <w:lang w:val="fr-FR"/>
        </w:rPr>
        <w:t xml:space="preserve">afin de permettre aux membres du comité de pilotage </w:t>
      </w:r>
      <w:r w:rsidRPr="00AF74FD">
        <w:rPr>
          <w:rFonts w:ascii="Cambria" w:hAnsi="Cambria"/>
          <w:bCs/>
          <w:color w:val="000000"/>
          <w:lang w:val="fr-FR"/>
        </w:rPr>
        <w:t xml:space="preserve">et </w:t>
      </w:r>
      <w:r w:rsidR="00AF74FD" w:rsidRPr="00AF74FD">
        <w:rPr>
          <w:rFonts w:ascii="Cambria" w:hAnsi="Cambria"/>
          <w:bCs/>
          <w:color w:val="000000"/>
          <w:lang w:val="fr-FR"/>
        </w:rPr>
        <w:t xml:space="preserve">à </w:t>
      </w:r>
      <w:r w:rsidRPr="00AF74FD">
        <w:rPr>
          <w:rFonts w:ascii="Cambria" w:hAnsi="Cambria"/>
          <w:bCs/>
          <w:color w:val="000000"/>
          <w:lang w:val="fr-FR"/>
        </w:rPr>
        <w:t>la Commission européenne de rencontrer dans la baie d’</w:t>
      </w:r>
      <w:proofErr w:type="spellStart"/>
      <w:r w:rsidRPr="00AF74FD">
        <w:rPr>
          <w:rFonts w:ascii="Cambria" w:hAnsi="Cambria"/>
          <w:bCs/>
          <w:color w:val="000000"/>
          <w:lang w:val="fr-FR"/>
        </w:rPr>
        <w:t>Opunohu</w:t>
      </w:r>
      <w:proofErr w:type="spellEnd"/>
      <w:r w:rsidR="00AF74FD" w:rsidRPr="00AF74FD">
        <w:rPr>
          <w:rFonts w:ascii="Cambria" w:hAnsi="Cambria"/>
          <w:bCs/>
          <w:color w:val="000000"/>
          <w:lang w:val="fr-FR"/>
        </w:rPr>
        <w:t>,</w:t>
      </w:r>
      <w:r w:rsidRPr="00AF74FD">
        <w:rPr>
          <w:rFonts w:ascii="Cambria" w:hAnsi="Cambria"/>
          <w:bCs/>
          <w:color w:val="000000"/>
          <w:lang w:val="fr-FR"/>
        </w:rPr>
        <w:t xml:space="preserve"> à Moorea</w:t>
      </w:r>
      <w:r w:rsidR="00AF74FD" w:rsidRPr="00AF74FD">
        <w:rPr>
          <w:rFonts w:ascii="Cambria" w:hAnsi="Cambria"/>
          <w:bCs/>
          <w:color w:val="000000"/>
          <w:lang w:val="fr-FR"/>
        </w:rPr>
        <w:t>,</w:t>
      </w:r>
      <w:r w:rsidRPr="00AF74FD">
        <w:rPr>
          <w:rFonts w:ascii="Cambria" w:hAnsi="Cambria"/>
          <w:bCs/>
          <w:color w:val="000000"/>
          <w:lang w:val="fr-FR"/>
        </w:rPr>
        <w:t xml:space="preserve"> les acteurs impliqués dans la mise en œuvre des actions du projet INTEGRE et de découvrir les activités soutenues par le projet sur ce site.</w:t>
      </w:r>
      <w:r w:rsidR="00AF74FD" w:rsidRPr="00AF74FD">
        <w:rPr>
          <w:rFonts w:ascii="Cambria" w:hAnsi="Cambria"/>
          <w:bCs/>
          <w:color w:val="000000"/>
          <w:lang w:val="fr-FR"/>
        </w:rPr>
        <w:t xml:space="preserve"> </w:t>
      </w:r>
      <w:r w:rsidRPr="00AF74FD">
        <w:rPr>
          <w:rFonts w:ascii="Cambria" w:hAnsi="Cambria"/>
          <w:bCs/>
          <w:color w:val="000000"/>
          <w:lang w:val="fr-FR"/>
        </w:rPr>
        <w:t>Le 29 mai, dans la salle du gouvernement</w:t>
      </w:r>
      <w:r w:rsidR="00AF74FD" w:rsidRPr="00AF74FD">
        <w:rPr>
          <w:rFonts w:ascii="Cambria" w:hAnsi="Cambria"/>
          <w:bCs/>
          <w:color w:val="000000"/>
          <w:lang w:val="fr-FR"/>
        </w:rPr>
        <w:t>,</w:t>
      </w:r>
      <w:r w:rsidRPr="00AF74FD">
        <w:rPr>
          <w:rFonts w:ascii="Cambria" w:hAnsi="Cambria"/>
          <w:bCs/>
          <w:color w:val="000000"/>
          <w:lang w:val="fr-FR"/>
        </w:rPr>
        <w:t xml:space="preserve"> avenue </w:t>
      </w:r>
      <w:proofErr w:type="spellStart"/>
      <w:r w:rsidRPr="00AF74FD">
        <w:rPr>
          <w:rFonts w:ascii="Cambria" w:hAnsi="Cambria"/>
          <w:bCs/>
          <w:color w:val="000000"/>
          <w:lang w:val="fr-FR"/>
        </w:rPr>
        <w:t>Pouvana’a</w:t>
      </w:r>
      <w:proofErr w:type="spellEnd"/>
      <w:r w:rsidRPr="00AF74FD">
        <w:rPr>
          <w:rFonts w:ascii="Cambria" w:hAnsi="Cambria"/>
          <w:bCs/>
          <w:color w:val="000000"/>
          <w:lang w:val="fr-FR"/>
        </w:rPr>
        <w:t xml:space="preserve"> a </w:t>
      </w:r>
      <w:proofErr w:type="spellStart"/>
      <w:r w:rsidRPr="00AF74FD">
        <w:rPr>
          <w:rFonts w:ascii="Cambria" w:hAnsi="Cambria"/>
          <w:bCs/>
          <w:color w:val="000000"/>
          <w:lang w:val="fr-FR"/>
        </w:rPr>
        <w:t>Oopa</w:t>
      </w:r>
      <w:proofErr w:type="spellEnd"/>
      <w:r w:rsidRPr="00AF74FD">
        <w:rPr>
          <w:rFonts w:ascii="Cambria" w:hAnsi="Cambria"/>
          <w:bCs/>
          <w:color w:val="000000"/>
          <w:lang w:val="fr-FR"/>
        </w:rPr>
        <w:t xml:space="preserve">, la réunion du Comité de pilotage </w:t>
      </w:r>
      <w:r w:rsidR="00AF74FD" w:rsidRPr="00AF74FD">
        <w:rPr>
          <w:rFonts w:ascii="Cambria" w:hAnsi="Cambria"/>
          <w:bCs/>
          <w:color w:val="000000"/>
          <w:lang w:val="fr-FR"/>
        </w:rPr>
        <w:t>servira</w:t>
      </w:r>
      <w:r w:rsidRPr="00AF74FD">
        <w:rPr>
          <w:rFonts w:ascii="Cambria" w:hAnsi="Cambria"/>
          <w:bCs/>
          <w:color w:val="000000"/>
          <w:lang w:val="fr-FR"/>
        </w:rPr>
        <w:t xml:space="preserve"> à dresser le bilan technique et financier de l’année écoulée et </w:t>
      </w:r>
      <w:r w:rsidR="00AF74FD" w:rsidRPr="00AF74FD">
        <w:rPr>
          <w:rFonts w:ascii="Cambria" w:hAnsi="Cambria"/>
          <w:bCs/>
          <w:color w:val="000000"/>
          <w:lang w:val="fr-FR"/>
        </w:rPr>
        <w:t xml:space="preserve">à </w:t>
      </w:r>
      <w:r w:rsidRPr="00AF74FD">
        <w:rPr>
          <w:rFonts w:ascii="Cambria" w:hAnsi="Cambria"/>
          <w:bCs/>
          <w:color w:val="000000"/>
          <w:lang w:val="fr-FR"/>
        </w:rPr>
        <w:t xml:space="preserve">préparer l’année à venir. </w:t>
      </w:r>
    </w:p>
    <w:p w14:paraId="4A1907F3" w14:textId="77777777" w:rsidR="004147CC" w:rsidRDefault="004147CC" w:rsidP="00D64DE7">
      <w:pPr>
        <w:pStyle w:val="-LettreTexteGEDA"/>
        <w:ind w:firstLine="0"/>
        <w:rPr>
          <w:rFonts w:ascii="Cambria" w:hAnsi="Cambria"/>
        </w:rPr>
      </w:pPr>
    </w:p>
    <w:p w14:paraId="3D52CA79" w14:textId="437AE06D" w:rsidR="004147CC" w:rsidRPr="004147CC" w:rsidRDefault="00A0610B" w:rsidP="00D64DE7">
      <w:pPr>
        <w:pStyle w:val="-LettreTexteGEDA"/>
        <w:ind w:firstLine="0"/>
        <w:rPr>
          <w:rFonts w:ascii="Cambria" w:hAnsi="Cambria"/>
          <w:b/>
          <w:noProof w:val="0"/>
        </w:rPr>
      </w:pPr>
      <w:r>
        <w:rPr>
          <w:rFonts w:ascii="Cambria" w:hAnsi="Cambria"/>
          <w:b/>
        </w:rPr>
        <w:t>Projets de loi</w:t>
      </w:r>
      <w:bookmarkStart w:id="0" w:name="_GoBack"/>
      <w:bookmarkEnd w:id="0"/>
      <w:r w:rsidR="004147CC" w:rsidRPr="004147CC">
        <w:rPr>
          <w:rFonts w:ascii="Cambria" w:hAnsi="Cambria"/>
          <w:b/>
        </w:rPr>
        <w:t xml:space="preserve"> relatifs à la lutte contre le dopage</w:t>
      </w:r>
    </w:p>
    <w:p w14:paraId="30C57907" w14:textId="77777777" w:rsidR="003C16E0" w:rsidRPr="004147CC" w:rsidRDefault="003C16E0" w:rsidP="00F25CDE">
      <w:pPr>
        <w:pStyle w:val="-LettreTexteGEDA"/>
        <w:spacing w:before="0"/>
        <w:ind w:firstLine="0"/>
        <w:rPr>
          <w:rFonts w:ascii="Cambria" w:hAnsi="Cambria"/>
          <w:szCs w:val="24"/>
        </w:rPr>
      </w:pPr>
    </w:p>
    <w:p w14:paraId="721AC207" w14:textId="07EA92F9" w:rsidR="004147CC" w:rsidRPr="004147CC" w:rsidRDefault="004147CC" w:rsidP="004147CC">
      <w:pPr>
        <w:jc w:val="both"/>
        <w:rPr>
          <w:rFonts w:ascii="Cambria" w:hAnsi="Cambria"/>
          <w:lang w:val="fr-FR"/>
        </w:rPr>
      </w:pPr>
      <w:r w:rsidRPr="004147CC">
        <w:rPr>
          <w:rFonts w:ascii="Cambria" w:hAnsi="Cambria"/>
          <w:lang w:val="fr-FR"/>
        </w:rPr>
        <w:t xml:space="preserve">Le ministre de la </w:t>
      </w:r>
      <w:r>
        <w:rPr>
          <w:rFonts w:ascii="Cambria" w:hAnsi="Cambria"/>
          <w:lang w:val="fr-FR"/>
        </w:rPr>
        <w:t>J</w:t>
      </w:r>
      <w:r w:rsidRPr="004147CC">
        <w:rPr>
          <w:rFonts w:ascii="Cambria" w:hAnsi="Cambria"/>
          <w:lang w:val="fr-FR"/>
        </w:rPr>
        <w:t xml:space="preserve">eunesse et des sports, René </w:t>
      </w:r>
      <w:proofErr w:type="spellStart"/>
      <w:r w:rsidRPr="004147CC">
        <w:rPr>
          <w:rFonts w:ascii="Cambria" w:hAnsi="Cambria"/>
          <w:lang w:val="fr-FR"/>
        </w:rPr>
        <w:t>T</w:t>
      </w:r>
      <w:r>
        <w:rPr>
          <w:rFonts w:ascii="Cambria" w:hAnsi="Cambria"/>
          <w:lang w:val="fr-FR"/>
        </w:rPr>
        <w:t>emeharo</w:t>
      </w:r>
      <w:proofErr w:type="spellEnd"/>
      <w:r w:rsidRPr="004147CC">
        <w:rPr>
          <w:rFonts w:ascii="Cambria" w:hAnsi="Cambria"/>
          <w:lang w:val="fr-FR"/>
        </w:rPr>
        <w:t>, a présenté deux projets d’arrêtés soumettant deux lois du pays en Conseil des ministres afin de doter le Pays d’un arsenal juridique garantissant la mise en place effective du dispositif de lutte antidopage.</w:t>
      </w:r>
    </w:p>
    <w:p w14:paraId="079268ED" w14:textId="77777777" w:rsidR="004147CC" w:rsidRPr="004147CC" w:rsidRDefault="004147CC" w:rsidP="004147CC">
      <w:pPr>
        <w:jc w:val="both"/>
        <w:rPr>
          <w:rFonts w:ascii="Cambria" w:hAnsi="Cambria"/>
          <w:lang w:val="fr-FR"/>
        </w:rPr>
      </w:pPr>
    </w:p>
    <w:p w14:paraId="076DCA70" w14:textId="01454A83" w:rsidR="004147CC" w:rsidRPr="004147CC" w:rsidRDefault="004147CC" w:rsidP="004147CC">
      <w:pPr>
        <w:jc w:val="both"/>
        <w:rPr>
          <w:rFonts w:ascii="Cambria" w:hAnsi="Cambria"/>
          <w:lang w:val="fr-FR"/>
        </w:rPr>
      </w:pPr>
      <w:r w:rsidRPr="004147CC">
        <w:rPr>
          <w:rFonts w:ascii="Cambria" w:hAnsi="Cambria"/>
          <w:lang w:val="fr-FR"/>
        </w:rPr>
        <w:t xml:space="preserve">La première loi du pays concerne </w:t>
      </w:r>
      <w:smartTag w:uri="urn:schemas-microsoft-com:office:smarttags" w:element="PersonName">
        <w:smartTagPr>
          <w:attr w:name="ProductID" w:val="LA PROTECTION DE"/>
        </w:smartTagPr>
        <w:r w:rsidRPr="004147CC">
          <w:rPr>
            <w:rFonts w:ascii="Cambria" w:hAnsi="Cambria"/>
            <w:lang w:val="fr-FR"/>
          </w:rPr>
          <w:t>la protection de</w:t>
        </w:r>
      </w:smartTag>
      <w:r w:rsidRPr="004147CC">
        <w:rPr>
          <w:rFonts w:ascii="Cambria" w:hAnsi="Cambria"/>
          <w:lang w:val="fr-FR"/>
        </w:rPr>
        <w:t xml:space="preserve"> </w:t>
      </w:r>
      <w:smartTag w:uri="urn:schemas-microsoft-com:office:smarttags" w:element="PersonName">
        <w:smartTagPr>
          <w:attr w:name="ProductID" w:val="LA SANTE DES"/>
        </w:smartTagPr>
        <w:r w:rsidRPr="004147CC">
          <w:rPr>
            <w:rFonts w:ascii="Cambria" w:hAnsi="Cambria"/>
            <w:lang w:val="fr-FR"/>
          </w:rPr>
          <w:t>la santé des</w:t>
        </w:r>
      </w:smartTag>
      <w:r w:rsidRPr="004147CC">
        <w:rPr>
          <w:rFonts w:ascii="Cambria" w:hAnsi="Cambria"/>
          <w:lang w:val="fr-FR"/>
        </w:rPr>
        <w:t xml:space="preserve"> sportifs et </w:t>
      </w:r>
      <w:smartTag w:uri="urn:schemas-microsoft-com:office:smarttags" w:element="PersonName">
        <w:smartTagPr>
          <w:attr w:name="ProductID" w:val="LA LUTTE CONTRE"/>
        </w:smartTagPr>
        <w:r w:rsidRPr="004147CC">
          <w:rPr>
            <w:rFonts w:ascii="Cambria" w:hAnsi="Cambria"/>
            <w:lang w:val="fr-FR"/>
          </w:rPr>
          <w:t>la lutte contre</w:t>
        </w:r>
      </w:smartTag>
      <w:r w:rsidRPr="004147CC">
        <w:rPr>
          <w:rFonts w:ascii="Cambria" w:hAnsi="Cambria"/>
          <w:lang w:val="fr-FR"/>
        </w:rPr>
        <w:t xml:space="preserve"> le dopage. Cette loi du pays définit ce qui constitue le dopage et pose les interdictions.</w:t>
      </w:r>
      <w:r>
        <w:rPr>
          <w:rFonts w:ascii="Cambria" w:hAnsi="Cambria"/>
          <w:lang w:val="fr-FR"/>
        </w:rPr>
        <w:t xml:space="preserve"> </w:t>
      </w:r>
      <w:r w:rsidRPr="004147CC">
        <w:rPr>
          <w:rFonts w:ascii="Cambria" w:hAnsi="Cambria"/>
          <w:lang w:val="fr-FR"/>
        </w:rPr>
        <w:t>Une instance administrative de consultation</w:t>
      </w:r>
      <w:r>
        <w:rPr>
          <w:rFonts w:ascii="Cambria" w:hAnsi="Cambria"/>
          <w:lang w:val="fr-FR"/>
        </w:rPr>
        <w:t xml:space="preserve">, </w:t>
      </w:r>
      <w:r w:rsidRPr="004147CC">
        <w:rPr>
          <w:rFonts w:ascii="Cambria" w:hAnsi="Cambria"/>
          <w:lang w:val="fr-FR"/>
        </w:rPr>
        <w:t>le conseil de prévention et de lutte contre le dopage (CPLD)</w:t>
      </w:r>
      <w:r>
        <w:rPr>
          <w:rFonts w:ascii="Cambria" w:hAnsi="Cambria"/>
          <w:lang w:val="fr-FR"/>
        </w:rPr>
        <w:t>, est créée. Celle-ci</w:t>
      </w:r>
      <w:r w:rsidRPr="004147CC">
        <w:rPr>
          <w:rFonts w:ascii="Cambria" w:hAnsi="Cambria"/>
          <w:lang w:val="fr-FR"/>
        </w:rPr>
        <w:t xml:space="preserve"> est placée auprès du </w:t>
      </w:r>
      <w:r>
        <w:rPr>
          <w:rFonts w:ascii="Cambria" w:hAnsi="Cambria"/>
          <w:lang w:val="fr-FR"/>
        </w:rPr>
        <w:t>g</w:t>
      </w:r>
      <w:r w:rsidRPr="004147CC">
        <w:rPr>
          <w:rFonts w:ascii="Cambria" w:hAnsi="Cambria"/>
          <w:lang w:val="fr-FR"/>
        </w:rPr>
        <w:t xml:space="preserve">ouvernement de </w:t>
      </w:r>
      <w:smartTag w:uri="urn:schemas-microsoft-com:office:smarttags" w:element="PersonName">
        <w:smartTagPr>
          <w:attr w:name="ProductID" w:val="̲⮨̲Ⱈ̲傄۶ĀLa Polyn￩sieBS;Ā&#10;la R￩publiqueHĀ&#10;la R￩publique=xĀ ProductIDIFĀ遤̮鄀̮￨&quot;ĀdĀ佴ミ汸룄̷븈̷ĀpaysĀ반̷ŸĀⷰ۠㻈۠Ā뷤̷빘̷뮸̷ĀsurĀє\ĀĀ佴ミ汸뮌̷뷀̷ĀlaĀ⇀̸ŸĀ䝨̹˴匊Ā佴ミ汸녌늠ĀdeĀ⑘̹ŸĀⷰ۠씀̽Ā佴ミ汸戬̺揨̺ĀlesĀ䊨ŸĀⷰ۠씀̽Ā㳄ヸ粨㰔ヸ买ミ᳀ۨ篸爰琨Ā짨̼ŸĀ籈mmentaireĀ㳄ヸ礨㰔ヸ买ミ祘爰猨Ā礸ŸĀ痠畐Ā㳄ヸ禘㰔ヸ买ミ磨秈爰猨Ā禨ŸĀ痠甠Ā㳄ヸ稈㰔ヸ买ミ祘糘爰猨Ā稘ŸĀ痠畐Ā㳄ヸ푈̹㰔ヸ买ミ⅀̸窨क़̰猨Ā갸̹ŸĀ䞨̹˴匊Ā㳄ヸ穸㰔ヸ买ミ稸ꯨ̹क़̰猨Ā즨̼ŸĀ篘 eĀ㳄ヸ碸㰔ヸ买ミ젨̼쩨̼爰猨Āퟠ۠ŸĀ竸淠ۭĀ㳄ヸ틘̹㰔ヸ买ミ庸۠ᵀۨ僘۠猨Ā籨ŸĀ縈 eĀ㳄ヸ۠㰔ヸ买ミ硸ᴀۨ爰猨Āﻨ&quot;\Ā㕠۳˴匊eĀ痠∀&quot;ĀᭀۨŸĀ﵀۲˴匊eĀ㳄ヸ紘㰔ヸ买ミ秈絈爰猨Ā紨ŸĀ痠甠Ā㳄ヸ綈㰔ヸ买ミ糘聘爰猨Ā綘ŸĀ痠甠Ā涸ۭ̯Ā좀̹ŸĀ깠۫ Ā㳄ヸ簸㰔ヸ买ミꯨ̹क़̰猨Ā膨\ĀPRINTUI.DLLĀ痠⛰Ā㗨ۡŸĐ۳۠۲leĀ痠瓠Ā纘Ÿﴠ۲炸۳抰۳Ā㳄ヸ繨㰔ヸ买ミ᳘۳죨̼僘۠猨Ā缈ŸĀC:\WINNTgeĀ㳄ヸ耨㰔ヸ买ミ좨̼爰猨Ā璠ŸĀ磈&lt;Ā㳄ヸ肘㰔ヸ买ミ絈胈爰猨Ā肨ŸĀ痠甠Ā㳄ヸ脈㰔ヸ买ミ聘脸爰猨Ā脘ŸĀ痠疀Ā㳄ヸ腸㰔ヸ买ミ胈舘爰猨Ā膈ŸĀ痠㩰Ā涸ۭ᫨۳ĀD:\Ā&#10;Token ListĀ㳄ヸ艘㰔ヸ买ミ脸芈爰猨Ā艨ŸĀ痠㩰Ā㳄ヸ苈㰔ヸ买ミ舘瀠&quot;爰猨Ā苘ŸĀ痠甠Āusp10.DLL耀Ā褰Ā\ĀԁԀ鿸璴䌮䂬ᝃ㈊ϨĀ霄⼠ĀC:\WINNT\system32\msi.dllĀ更更(Ā╰県췯覫က珐&quot;甀&quot;疘&quot;瘰&quot;盰&quot;瞈&quot;砠&quot;磠&quot;笀&quot;箰&quot;籠&quot;紐&quot;荐&quot;萀&quot;怨鷀衰&quot;觐&quot;誀&quot;謰&quot;赐&quot;踀&quot;軀&quot;轰&quot;造&quot;退&quot;鉀&quot;᧠睿Ӝ锐&quot;铐ۭ鱀&quot;È鶰&quot;鹰&quot;蓬ꅀ&quot;ꇰ&quot;ꊰ&quot;ꍰ&quot;ꐠ&quot;ꓐ&quot;ꖐ&quot;Ꙁ&quot;(Ā&#10;借俠⃐㫪ၩ〫鴰䌣尺⹛㄀帀ソ䐀捯浵湥獴愠摮匠瑥楴杮s佄啃䕍ㅾ℀㄀鴀⭅Ⴔ氀敨浭牥敬䰀䕈䵍繅1(1䕥ꂅ灁汰捩瑡潩⁮慄慴䄀偐䥌繃14BĀ&quot;BĀ甐㝅ɇ&quot;ĀZActions de planification dans Microsoft Outlook pour les données correspondant à une date.9Ā槰۳Ʈā각⸀⤀Ā⸀ꘄ䰅Ⰰ℁䵀Їਉ̬ଢ୊؅؅☊☂☃☄☊☋伌䘃伊昋瘊蘊ช⥺⺐ҵવӆ૆Ӧ૦׶૶ชᴠ∔ᴣᴠ∕☢ⱑ렬⠂橀ᴧ༦Ĉ儈ఌোࠝ܀܁ɑ쬂ᴆḇᴠ∤ࠣ܇Ȧ伌ȍŏ뼦ĥᨥ⺰⸁Ā།ἎȎ㸎༝ἀȀ㸀ḞᤝᐭⰕ␨⠂⠁ഌ␍ด㤝ᔔ⠬%┨Ȥࠕ⸭Ƽ!Ľ⬘+㼿㰐㳴ሑ⼹ჭჭļ၎㳴၍巭ﴐ㱝㰼၎㱝၍ღᇦ㤒㰯īìŝìŝì⬫〱崁qű㌑㘲㜶ᄳ☣⌦ᄣᘔ㌖ᔳ㔡㈳㘷㘷ᄵ☴⌦㔣ᄡ☣✦⌦㌂娧佲⌌ጣ殩ᜧ㥃ﴭⴻ␻บᘋ㥃Э⥸猎㱭Ң﷾㛓涀埽篁懾㑨┧ᔥ∎昘簃㑨┧篾蒉༛:9Ā\\fic\travail\baj\REGLEMENTATION\dopage\2015\15 04 21 Loi du pays Pc santé et lutte contre le dopage validée.doc̽̽̽̽̽̽̽̽̽̽̽̽̽̽̽̽̽̽̽̽̽̽̽̽̽̽̽怒̽塚̽變̽ﮀ̽ﱀ̽ﴀ̽ﶰ̽﹠̽０̽￀̽Ⴀ۠ᄸ۠ᇨ۠ኘ۠ፈ۠ᏸ۠ᒸ۠ᕐ۠ᘀ۠ᚰ۠ᝠ۠᠐۠ᣀ۠ᦀ۠ᨰ۠᫠۠᭸۠ᰨ᳘۠۠ᶈ۠Ṉ۠]:Ā䐀䜀Ȁ䐀Ԅ踅ἀⴀ䬂ʱ䌂塔♀䀯တ唂ةഘȍٕ༈ȏٕဌȐٕ ᘝഊȍᙕ​ﾸ䃴ሑȒ⁕ጌȓ⁕ഘȍ⁕ﾸ䃸༌ȏ⁕ဘȐ⁕먜ᴀ샿শȐᵕሟθ䃢ጐीȎፕ┥܉Ⱜ⼁⬫⬫쀫⯝Ⴤ⿀⬫촫〱ᬫڱ䌂塔剀ጒ ̋┃थᰇᵰ䀁思ȝἝⰋ̬ᘋഌ؍ᙕငؐᙕ​နؐ⁕༄؏⁕ം؍⁕⼠⤮ഌ؍⥕᠆഍唆؆ⸯሑ⼹촫ᄫ㤒⬯⬫췀⬫㼀㿭川쵝ᜒ㼹췝〱뤛⼀샿䞳㑇렯샿䉀⸫怴簯簄訅耄꼯쀯ܯ⽀⾀ᘯᔪ唫唅合阫܇݈ 㜯䜊嘊頊꜄ꀪܯ⿀⯰  ℠ﾺà＋䃠㱅传帠映氊稠鼠鼀ꨠ뤇옇ପࠦ✓䄌Ḓ䐓ᴕᘧ᱁ᴞὄ ଡⰄ┥܉ⰟⰁἬଃℋ‌Ƹ䁧ᔒᙠ ᚯἃ逖Ȗ倩렆샿⢳㐮렆샿䞷ص⹃罃⬘၎⯴䴫﷭嵲ﴼ㰼㰼&lt;㰿狭ᄿ㤗ﳭကǼㇵ䌰䁹☚Ы✈☥⤈ Ы ⠀┇ĠԪ‬⬫⬁⬫膁崀㠸㠸焁]ű煲⭝夫╙؆∣㔦ሴ㈳㔗☴⌦ܢ┧ᄳᘔ㌖㜲ԗ㔣⸑⌂ܢᔆᘔ㈳윂聃陊秃ཏᠠ⬚čⴑℏᬖଭخ挼堯孅沰杛㵆엻ǅ䵇鶩ᩈ⌐ﭰꇝ᱇⌑쥱灄伹졨퟊니ۨ]Ā∄猅閨犨allUĀఌ頊)ѓ䀀䀀䀀䀀䔰ྠ＞ἠ㛐聱゠゠゠゠゠゠゠゠゠゠゠゠゠゠゠゠゠゠゠゠゠゠゠゠゠゠゠゠゠゠゠゠ྠᓐ⊰ὀὀ㺀㐐ᅠᓐᓐὀ⎠ྠᓐྠᅠὀὀὀὀὀὀὀὀὀὀᓐᓐ⎠⎠⎠ὀ㨠ⴠ⦰ⴠⴠ⦰☰゠゠ᡐὀ゠⦰㬀ⴠ゠☰゠ⴠ⋀⦰ⴠⴠ㺀ⴠⴠ⦰ᓐᅠᓐ⑐ὀᓐὀ⋀ᯀ⋀ᯀᓐὀ⋀ᅠᓐ⋀ᅠ㐐⋀ὀ⋀⋀ᯀᡐᓐ⋀ὀⴠὀὀᯀᢠවᢠ₀゠ὀ゠ᓐὀὀ㺀ὀὀᓐ㺀⋀ᓐ㺀゠⦰゠゠ᓐᓐὀὀᗠὀ㺀ᓐ㺀ᡐᓐⴠ゠ᯀⴠྠᓐὀὀὀὀවὀᓐ⺰ዀὀ⎠ᓐ⺰ὀᤀ≐ዀዀᓐ␀⇀ྠᓐዀᒠὀ⻠⻠⻠ὀⴠⴠⴠⴠⴠⴠ㺀ⴠ⦰⦰⦰⦰ᡐᡐᡐᡐⴠⴠ゠゠゠゠゠⎠゠ⴠⴠⴠⴠⴠ☰⋀ὀὀὀὀὀὀⴠᯀᯀᯀᯀᯀᅠᅠᅠᅠὀ⋀ὀὀὀὀὀ≐ὀ⋀⋀⋀⋀ὀ⋀ὀѓͻØk*ƫ৾ʼ`` ￼ ᜀ܀܄＞‟UUĀฝ)r໢ᔡ䀀䀀䀀䀀ܠƐ＞ἠﴠ聱ӠӠӠӠӠӠӠӠӠӠӠӠӠӠӠӠӠӠӠӠӠӠӠӠӠӠӠӠӠӠӠӠƐȐʀ̠̠԰ӐĐȐȐ̠΀ƐȐƐǀ̠̠̠̠̠̠̠̠̠̠ǀǀ΀΀΀ˠ׀ҀРаҀϐͰҀҀǰʀҀΰ֐ҀҀ΀Ҁа΀ϐҀҀװҀҀπȠƠȠ˰̠Ȁˀ̠ˀ̠ˀȐ̠̐ǀǀ̠ǀӠ̠̠̠̠Ȑɰǀ̠̠Ҁ̰˰ː̀Ġ̀͠Ӡ̠ӠȐ̠ːـ̰̠Ȑـ΀Ȑ֐ӠπӠӠȐȐˀˀȰ̠ـȐؠɰȐҀӠːҀƐȐ̠̠̠̠Ġ̠ȰӀǀˠ΀ȐӀ̠ʀͰǠǠȀΠːƐǐǠǰˠҰҰҰːҀҀҀҀҀҀՠаϐϐϐϐǰǰǰǰҀҀҀҀҀҀҀ΀ҀҀҀҀҀҀ΀̠ˀˀˀˀˀˀаˀˀˀˀˀǀǀǀǀ̠̠̠̠̠̠̠Ͱ̠̠̠̠̠˰̐˰rZ(āƐɘɘ ￼ ἀ฀ᔡ＞‟UĀ扰猅闐逰SERSĀ؈Ǧ홸閨entsUĀඦꄊ䀀䀀䀀䀀Đ@＞ἠ㴠聱ÀÀÀÀÀÀÀÀÀÀÀÀÀÀÀÀÀÀÀÀÀÀÀÀÀÀÀÀÀÀÀÀ@PPpÐÀ0PPp0P@@pppppppppp0@pà°  ° °P`°Ð°°° °°à °P@P`@pppppPpp00p0°ppppP`@pp°pp`p0pÀpÀPp`ðppPðPÐÀÀÀPP`pPðPð`P°À`°@P0P°@pP°`PP@pp@@P@p°°°p°°°°°°Ð PPPPÀ°°°°°°°°°°°°pppppp ppppp0000ppppppppppppin(Ɛ`` ￼ ✀܀܄＞‟32\os2UĀ&#10;\REGISTRY\USER\S-1-5-21-1957994488-1085031214-839522115-1000\Software\Microsoft\Windows NT\CurrentVersion\WindowsဈĀⷰ۠㻈۠Āⷰ۠⹸۠Ā&#10;ĀDĲÀ䘀崄誈ᳫᇉါ恈㫸糒獩晥&#10;Ā　کĀⷰ۠㻈۠ĀअÀ䘀骸Ā䑇⭉䠠潯⁫楗摮睯∀⋀⋀⋀ĀӯÀ䘀Āⷰ۠̯ Ā㺬ヸ佈ミ㹼ヸ汸ꗜヘ쀈̰Pr- ĀŌā䨁㐀㌀Ȁ㐀ꔄ䰅ᨀ␀케¹＠닸㤌렠局㤋♏霁鸞Тࠪఁᴠ∇Ģᴠ∆ണᴠ−ᬣሮ⸀ᰜጆȒ؇ဈġᙠ ᚟ᘃ⾊ĦᬦďğĂഭఀఐ倂怌Ȍ紌☥Ƽ!Ľ⬘丫巴㱲﵍㱝၍䵝巭㼀㼼ሼ⼹ჭ⯭⬫ဃ㰅ㄼ䌰䁹἞ᐣ᠚ᤗȗ⌆℔į᨟⼡∁␕įᜠ⼞⬫⬁⨫膁崀崁⬀īᐑᘖᔳ㔡㘲㔶㐑☦㔣‡ᔖؔ؇ᄃ㌖㘲㐵⌦⤂䔛ﵜ幏ᭃ䐛ɝŏ︤邤ᄡ葺莄昂裾㥮┢⌥游瀃㥮┢鳐버ᠢ頂뛽鄂鞘ü-ۮ ۭπ΢̶ˊɞC:\WINNT\system32\spool\DRIVERS\W32X86\3\ricu00ui.dllC:\WINNT\system32\spool\DRIVERS\W32X86\3\ricu00cd.pszC:\WINNT\system32\spool\DRIVERS\W32X86\3\ricu00gr.dllWindows NT x86PCL6 Driver for Universal Printǆl PrintyՀՀЀúûüýþÿpӸӸ&#10;ƿ䀀污ࠀǤŰ$Ɛÿꄀȃ㄁Courier ࣜܡƻÜW̵ᒌƐ`` ￼ ᜀ଀愁雐腈＞‟w ItalUªĀิ䐊ѝ䀀䀀䀀䀀䗐ᅠ＞ἠ㴠聱⻠⻠⻠⻠⻠⻠⻠⻠⻠⻠⻠⻠⻠⻠⻠⻠⻠⻠⻠⻠⻠⻠⻠⻠⻠⻠⻠⻠⻠⻠⻠⻠ᅠᓐᶠ⋀⋀㞐ⴠ໠ᓐᓐᡐ⒀ᅠᓐᅠᅠ⋀⋀⋀⋀⋀⋀⋀⋀⋀⋀ᓐᓐ⒀⒀⒀☰㳰ⴠⴠⴠⴠ⦰☰゠ⴠᅠ⋀ⴠ☰㐐ⴠ゠⦰゠ⴠ⦰☰ⴠ⦰㬀⦰⦰☰ᓐᅠᓐ⒀⋀ᓐ⋀☰⋀☰⋀ᓐ☰☰ᅠᅠ⋀ᅠ㞐☰☰☰☰ᡐ⋀ᓐ☰⋀゠⋀⋀ὀᡐᆀᡐ⒀⻠⋀⻠ᅠ⋀ὀ㺀⋀⋀ᓐ㺀⦰ᓐ㺀⻠☰⻠⻠ᅠᅠὀὀᗠ⋀㺀ᓐ㺀⋀ᓐ㬀⻠ὀ⦰ᅠᓐ⋀⋀⋀⋀ᆀ⋀ᓐ⸐ᜠ⋀⒀ᓐ⸐⊀ᤀ≐ᓐᓐᓐ␀⋀ᅠᓐᓐᛐ⋀㐠㐠㐠☰ⴠⴠⴠⴠⴠⴠ㺀ⴠ⦰⦰⦰⦰ᅠᅠᅠᅠⴠⴠ゠゠゠゠゠⒀゠ⴠⴠⴠⴠ⦰⦰☰⋀⋀⋀⋀⋀⋀㞐⋀⋀⋀⋀⋀ᅠᅠᅠᅠ☰☰☰☰☰☰☰≐☰☰☰☰☰⋀☰⋀&#10;'Ɛ`` ￼ ᜀüĀ۩啘۠啘۠UĀ໏䬊)䀀䀀䀀䀀Đ@＞ἠ㴠聱ÀÀÀÀÀÀÀÀÀÀÀÀÀÀÀÀÀÀÀÀÀÀÀÀÀÀÀÀÀÀÀÀ@PPpÐÀ0PPp0P@@pppppppppp0@pà°  ° °P`°Ð°°° °°à °P@P`@pppppPpp00p0°ppppP`@pp°pp`p0pÀpÀPp`ðppPðPÐÀÀÀPP`pPðPð`P°À`°@P0P°@pP°`PP@pp@@P@p°°°p°°°°°°Ð PPPPÀ°°°°°°°°°°°°pppppp ppppp0000ppppppppppppՀՀ&#10;'Ɛ`` ￼ ᜀ܀܄＞‟ְְְְְְUUĀิ䘊)䀀䀀䀀䀀ð0＞ἠ㴠聱                                0@`p`°  @@pp0@0@``````````0@ppp`À pp@PpÀppÐ@@@`p@`p`p`@pp00`0pppp@`@ppPpP` `p ` @`PÀ``Pàp@°   @@``@pÐ@À`@ P0@`ppp p@ @pp@ pPp@@@p`0@@@p   P      °pppp@@@@ppp```````````0000pppppppppppppppp!Ɛ`` ￼ ᜀ܀܄＞‟Ital;UĀ➸糒٠`` ￼ ÿᜀ؀ȹ܂؃ԅ̉!｜ࠀʥＨǴú﷝ЈҶﻍͻＨ* ʼʊʼʊ%ǅ2ă_ﾓøĴŐTimes New RomanTimes New Roman Gras ItaliqueGras ItaliqueMonotype:Times N(Microsoft)U;Ā෇쬊)h໢ᔡ䀀䀀䀀䀀ڀŰ＞ἠﴠ聱ҀҀҀҀҀҀҀҀҀҀҀҀҀҀҀҀҀҀҀҀҀҀҀҀҀҀҀҀҀҀҀҀŰǠɠˠˠӐѰðǰǰˠ̀ŰǐŰƠˠˠˠˠˠˠˠˠˠˠƠỜ̀̀ʐՀРϐϐР΀̰РРǐɐа΀ԠРР̰Рϐ̰ΐРаհаРͰǰƐǰʰˠǠʐˠʐˠʐǰːˠƠưːƠѠˠˠˠˠǰɀƠˠːРˠːʀˀĐˀ̠ҀˠҀǰˠʐ׀˰˰ǰ׀̰ǰԠҀͰҀҀǰǰʐʐȀˠ׀ǰְɀǰРҀʀРŰǠˠˠˠˠĠˠȐѠƀˀ̀ǐѠˠɀ̰ǀưǠ͐ʐŰưǀǐˀѐѐѐʀРРРРРРԀϐ΀΀΀΀ǐǐǐǐРРРРРРР̀РРРРРР̰ˠʐʐʐʐʐʐϐʐʐʐʐʐƠƠƠƠˠˠˠˠˠˠˠ̰ˠˠˠˠˠːˠːЀàhR%ìƐɘɘ ￼ ἀ฀ᔡ＞‟Ȑπ̠ҠππUUĀต☊]໢ᔡ䀀䀀䀀䀀אŐ＞ἠ㴠聱ААААААААААААААААААААААААААААААААŐưˠʠʠ԰ѐŰǀǀʠ˰ŐǀŐŰʠʠʠʠʠʠʠʠʠʠǀǀ˰˰˰ʠӐπ΀ππͰ̰ЀАȀʠАͰԀπА̰ЀπˠͰππ԰ππ͐ǀŰǀ̀ʠǀʠˠɐˠɐǀʠˠŰǀːŰаˠʠˠˠɐȀǀˠʠϐʐʠɐȐĐȐʰАʠАǀʠʠ԰ʀʰǀՀˠǀ԰А͐ААǀǀʠʠǐʠ԰ǀ԰ȀǀπАɐπŐưʠʠʠʠĐʠǀϠƐʠ˰ǀϠʠȐˠƐƐǀ̀ːŀǀƐưʠϠϠϠʠππππππ԰πͰͰͰͰȀȀȀȀππААААА˰Аπππππ̰ˠʠʠʠʠʠʠπɐɐɐɐɐŰŰŰŰʠˠʠʠʠʠʠˠʠˠˠˠˠʠˠʠ  ʼɘɘ ￼ ἀ฀ᔡ＞‟PpÀUUĀൣU໢ᔡ䀀䀀䀀䀀Րİ＞ἠ㴠聱ΠΠΠΠΠΠΠΠΠΠΠΠΠΠΠΠΠΠΠΠΠΠΠΠΠΠΠΠΠΠΠΠİƀǠɠɠϠΠÐƐƐȰʠİƐİŐɠɠɠɠɠɠɠɠɠɠŐŐʠʠʠȐѐ̠̠͐͠ˠʠ͐͠Ɛǐ͠ːа͠͠ʰ̠͠ʠː͠ͰѠͰ͠ˠƠŀƠȰɠƀȐɠȐɠȐƀɐɠŐŐɐŐΐɠɠɠɠƐǐŐɠɐ͐ɐɀȐɀÐɀʐΠɠΠƐɠȐҰɠɠƐҰʠƐаΠˠΠΠƐƐȐȐƐɠҰƐҠǐƐ͠ΠȐ͠İƀɐɠɠɠÐɠƐΐİȰʠƐΐɠǐʐŠŠƀʰȠİŰŠŰȰΐ΀΀Ƞ͐͐͐͐͐͐А̠ˠˠˠˠƐƐƐƐͰ͠͠͠͠͠͠ʠ͠͠͠͠͠͠ʰɐȐȐȐȐȐȐ̠ȐȐȐȐȐŐŐŐŐɠɠɠɠɠɠɠʐɠɠɠɠɠɀɐɀ ʼɘɘ � ⼀຀ᔡ＞‟UUĀഒ鐊r䀀䀀䀀䀀ܠƐ＞ἠ㴠聱ӠӠӠӠӠӠӠӠӠӠӠӠӠӠӠӠӠӠӠӠӠӠӠӠӠӠӠӠӠӠӠӠƐȐʀ̠̠԰ӐĐȐȐ̠΀ƐȐƐǀ̠̠̠̠̠̠̠̠̠̠ǀǀ΀΀΀ˠ׀ҀРаҀϐͰҀҀǰʀҀΰ֐ҀҀ΀Ҁа΀ϐҀҀװҀҀπȠƠȠ˰̠Ȁˀ̠ˀ̠ˀȐ̠̐ǀǀ̠ǀӠ̠̠̠̠Ȑɰǀ̠̠Ҁ̰˰ː̀Ġ̀͠Ӡ̠ӠȐ̠ːـ̰̠Ȑـ΀Ȑ֐ӠπӠӠȐȐˀˀȰ̠ـȐؠɰȐҀӠːҀƐȐ̠̠̠̠Ġ̠ȰӀǀˠ΀ȐӀ̠ʀͰǠǠȀΠːƐǐǠǰˠҰҰҰːҀҀҀҀҀҀՠаϐϐϐϐǰǰǰǰҀҀҀҀҀҀҀ΀ҀҀҀҀҀҀ΀̠ˀˀˀˀˀˀаˀˀˀˀˀǀǀǀǀ̠̠̠̠̠̠̠Ͱ̠̠̠̠̠˰̐˰  &amp;ʼ`` ￼ ᜀ܀܄＞‟PpÀUUĀ௨)h੶䀀䀀䀀䀀ڀŰ＞ἠ㴠聱ҀҀҀҀҀҀҀҀҀҀҀҀҀҀҀҀҀҀҀҀҀҀҀҀҀҀҀҀҀҀҀҀŰǰ̰ˠˠְӐƠǰǰˠ̀ŰǰŰƠˠˠˠˠˠˠˠˠˠˠǰǰ̀̀̀ˠՠРϠРРϐΐѰҀɀˠҀϐհРҀΐҀР̰ϐРР׀РаπǰƠǰ͐ˠǰˠ̰ʐ̰ʐȀˠ̰Ơǰ̰ƠӐ̰ˠ̰̰ʐɀǰ̰ˠрːˠʀɀŀɀ̀ҀˠҀǰˠˠ׀ˀ˰ǰװ̰ǰ׀ҀπҀҀǰǰˠˠǰˠ׀Ȁ׀ɀǰРҀʀаŰǰˠˠˠˠŀˠȠѐǀˠ̀ǰѐˠɐ̰ǀǀǰ̠͐ŰǰǀǠˠѐѐѐˠРРРРРР׀РϐϐϐϐɀɀɀɀРРҀҀҀҀҀ̀ҀРРРРа΀̰ˠˠˠˠˠˠРʐʐʐʐʐƠƠƠƠˠ̰ˠˠˠˠˠ̰ˠ̰̰̰̰ˠ̰ˠѰðhT'ëʼɘɘ ￼ ἀ਀＞‟ɐа΀ԠРРUUĀ෋괊)䀀䀀䀀䀀Đ@＞ἠ㚐聱ÀÀÀÀÀÀÀÀÀÀÀÀÀÀÀÀÀÀÀÀÀÀÀÀÀÀÀÀÀÀÀÀ@PPpÐÀ0PPp0P@@pppppppppp0@pà°  ° °P`°Ð°°° °°à °P@P`@pppppPpp00p0°ppppP`@pp°pp`p0pÀpÀPp`ðppPðPÐÀÀÀPP`pPðPð`P°À`°@P0P°@pP°`PP@pp@@P@p°°°p°°°°°°Ð PPPPÀ°°°°°°°°°°°°pppppp ppppp0000ppppppppppppΐѰ&#10;'Ɛ`` ￼ ᜀ܀܄＞‟ǰ̰ƠӐ̰ˠUUĀ஬໢ᔡ䀀䀀䀀䀀Đ@＞ἠ㴠聱ÀÀÀÀÀÀÀÀÀÀÀÀÀÀÀÀÀÀÀÀÀÀÀÀÀÀÀÀÀÀÀÀ@PPpÐÀ0PPp0P@@pppppppppp0@pà°  ° °P`°Ð°°° °°à °P@P`@pppppPpp00p0°ppppP`@pp°pp`p0pÀpÀPp`ðppPðPÐÀÀÀPP`pPðPð`P°À`°@P0P°@pP°`PP@pp@@P@p°°°p°°°°°°Ð PPPPÀ°°°°°°°°°°°°pppppp ppppp0000ppppppppppppÀ0k&quot;,ŇƐɘɘ � ⼀຀ᔡ＞‟`°Ð°°UUĀຄ )䀀䀀䀀䀀Đ@＞ἠ㚐聱ÀÀÀÀÀÀÀÀÀÀÀÀÀÀÀÀÀÀÀÀÀÀÀÀÀÀÀÀÀÀÀÀ@PPpÐÀ0PPp0P@@pppppppppp0@pà°  ° °P`°Ð°°° °°à °P@P`@pppppPpp00p0°ppppP`@pp°pp`p0pÀpÀPp`ðppPðPÐÀÀÀPP`pPðPð`P°À`°@P0P°@pP°`PP@pp@@P@p°°°p°°°°°°Ð PPPPÀ°°°°°°°°°°°°pppppp ppppp0000ppppppppppppÀ0&#10;'Ɛ`` ￼ ᜀ܀܄＞‟`°Ð°°UUĀຂ )䀀䀀䀀䀀İ@＞ἠ㚐聱ÀÀÀÀÀÀÀÀÀÀÀÀÀÀÀÀÀÀÀÀÀÀÀÀÀÀÀÀÀÀÀÀ@PĀÐ@PP@P@@PPð°°°À ÀÀ`À ĀÀÀÀÀ °°ð° P@PPpP@@@À`pP ``0`ÀÀPĀPĀPĀÀÀÀPP`ĀPĀpPÀÀ` @@0PÀPPÀ`PPP0PPPÀÀÀ°°°°°°Ā°    ````ÀÀÀÀÀÀÀÀ°°°°  Àp@@@@ÐÐ)ʼ`` ￼ ᜀ܀܄＞‟ððððððUUĀ೒養ѓ੶䀀䀀䀀䀀䔰ྠ＞ἠ㛐聱゠゠゠゠゠゠゠゠゠゠゠゠゠゠゠゠゠゠゠゠゠゠゠゠゠゠゠゠゠゠゠゠ྠᡐ⊰ὀὀ㐐゠ᅠᓐᓐὀ⎠ྠᓐྠᅠὀὀὀὀὀὀὀὀὀὀᓐᓐ⎠⎠⎠ὀ㐀⦰⦰⦰ⴠ⦰⦰ⴠ゠ᡐὀ⦰☰㞐ⴠⴠ☰ⴠ⦰⋀☰ⴠ⦰㞐⦰☰☰ᓐᅠᓐ⎠ὀᓐὀὀᯀὀᯀᓐὀ⋀ᅠᅠὀᅠ゠⋀ὀὀὀᡐᡐᅠ⋀ᯀ⦰ὀᯀᡐᗀවᗀ⎠゠ὀ゠ᓐὀὀ㺀ὀὀᓐ㺀⋀ᓐ㬀゠☰゠゠ᓐᓐὀὀᗠὀ㺀ᓐ㺀ᡐᓐⴠ゠ᡐ☰ྠᡐὀὀὀὀවὀᓐ⺰Ⴀὀ◠ᓐ⺰ὀᤀ≐ዀዀᓐ␀ὀྠᓐዀዀὀ⻠⻠⻠ὀ⦰⦰⦰⦰⦰⦰㬀⦰⦰⦰⦰⦰ᡐᡐᡐᡐⴠⴠⴠⴠⴠⴠⴠ⎠ⴠⴠⴠⴠⴠ☰☰ὀὀὀὀὀὀὀⴠᯀᯀᯀᯀᯀᅠᅠᅠᅠὀ⋀ὀὀὀὀὀ≐ὀ⋀⋀⋀⋀ᯀὀᯀÐ@ ʼɘɘ ￼ ἀ਀＞‟À ĀÀÀU쀈۩⛐ۭҢāꀄ㴀䨀̀㴀䛾꼃㬀䤀夀霃艀ᘒ靐餦̶ⴀ嬐瘂瘪ɓ⨀⸆分₋㼄伷潛男瀦轛輄茅萗輘訵茾轅虋镏锗餘롏뤄됅됗줘줴쁋큛᭛‚㌕㔐㘔嬟꜅䨈㼶̖ℶᭊᤀቃထฏ఍਋उጓऔ耈ĥ┒ﾸ듞ᐒ唂력샿ᒳ㼌력샿ୀ଒鼿꼥뼥̥력鸁墵耫ġ렡ീᐒ唂鼒꼡뼡̡렡샿ᒳ㼌렡샿ኳ㼋렡鸁ᡀ䪐䨁ᑀ㼌䁊଒䨿ሬȒ䩕ᑐᐁƸ䀈漓ĈࡿࠁᅀȔࡕص䎙䌁θ䀱ᤌ੊᤯倁耙ș봙툂؀ऀ䴃㰀㄃ੀ܆儙儁Ⱜ䴏ξ00̞09͍䀰ဟİはわゟ〃༘Ȑさဌؐさ㤵̮咀吁ﾸ듞།唂롔쫿ႴȔ呕ﾸ듞တ唆롔ੀ།唆╔⠟⠁ﾸ䃀᜖㐚⢏企瀨쀨퀨Шศတ唆련ྴȏ⡕ﾸ䃮ဒȐ⡕⁵せ䁛ꁛ큛՛롛샿᱀ఋ嬴輎䚖䘁တؐ䙕‱Ėᘏᙰᛏᘃﾸ䃲ထȐᙕᄌȑᙕဌؐᙕʸ䂽餓Ŀㄿ̰͐倂ằ̐̂ﾸ돀ᴙ̴ﾸ돀ఋ̴ﾸ듴ጓ唂렃ྷȐ͕婩멛码℀ਁ覱⬘⬫⬫煝ﵲ⬫崫爫ფ焫⯶⬫煝爫⯭⬫焫⯴崫㼀狭﴿ღ巭㽱ၲ⯴嵝狭⬐⬫⬫䍝둘⇏⇟崂⭙巭⬫䌫둘●◟崂牙㰐㰐ሑ㤗ሑ㤹ሑĹሑ㤹㤒ㄹ䌰䁹䭺㩗⑅ᰵ᜝Ę★㈥㌱㐱̱䄆伦⸦⨥嘦吥Ĝ㬜ᰞ䬀䴵 ł‿㴀㼅ⵐᱍ刀含Ġᡄ᱆唁圧Ĝ坖㨝ᰛᰁ㬛䰀䨱Ġ䩋㘵ɀ⁃Ā㸀㰄Ĝ⽎᱑匀儩 ᝅ᱃⬫⬫㰐ါြ⬼㰐㰐ါ⬼⬁⬫⬫⬫⬫⬫⨫脫膁膁Ɓ嵲焀ŝq䍲塜ੀီ଒㔿ሐ⸹ﾸ뇰㤒⬀⬫ř☦㐵㌶ᜲ㈳᜖ᔖܔ؆⌣ᔖؔ∣اᔆᘔᘗᘗᘗᔖܔ⌆✢㔦㜴㜶㜶☦㐵Ķآᐕᘗ㈳㔶✴Ħ؆ᐕᘗ㈳㔶✴✦Ħ吵쵚莠쉠ห؃̅⬏㡷ꗄ䝄Ἤ〡瀜㷎潝鱪쇻䮅ᄋܵ㑟㤫ᔁ摊㑄䱐䕢︳⿸㨰뵤ꮴ㐳丁錩衙䃄؅ᜉਚ؅灈뚀☔ᐹ‑Їԃഉ剰捱垒㘲᠘䈥按ㄟ⌟ɞ皇鹺䉗穲媟ﱂ㎁╘␰缾㑈ᘖ؄OĀ粨۳ɠā市᐀㤂圀Ā᐀㰂섄ᬀﴁʱ䌂塔╀䀝ጒ唂䀝တ唂ఋመȒౕጕԁ᠓ሒ唂ณጓ唂렓"/>
        </w:smartTagPr>
        <w:r w:rsidRPr="004147CC">
          <w:rPr>
            <w:rFonts w:ascii="Cambria" w:hAnsi="Cambria"/>
            <w:lang w:val="fr-FR"/>
          </w:rPr>
          <w:t>la Polynésie</w:t>
        </w:r>
      </w:smartTag>
      <w:r w:rsidRPr="004147CC">
        <w:rPr>
          <w:rFonts w:ascii="Cambria" w:hAnsi="Cambria"/>
          <w:lang w:val="fr-FR"/>
        </w:rPr>
        <w:t xml:space="preserve"> française. Le </w:t>
      </w:r>
      <w:r>
        <w:rPr>
          <w:rFonts w:ascii="Cambria" w:hAnsi="Cambria"/>
          <w:lang w:val="fr-FR"/>
        </w:rPr>
        <w:t>m</w:t>
      </w:r>
      <w:r w:rsidRPr="004147CC">
        <w:rPr>
          <w:rFonts w:ascii="Cambria" w:hAnsi="Cambria"/>
          <w:lang w:val="fr-FR"/>
        </w:rPr>
        <w:t xml:space="preserve">inistre en charge des </w:t>
      </w:r>
      <w:r>
        <w:rPr>
          <w:rFonts w:ascii="Cambria" w:hAnsi="Cambria"/>
          <w:lang w:val="fr-FR"/>
        </w:rPr>
        <w:t>S</w:t>
      </w:r>
      <w:r w:rsidRPr="004147CC">
        <w:rPr>
          <w:rFonts w:ascii="Cambria" w:hAnsi="Cambria"/>
          <w:lang w:val="fr-FR"/>
        </w:rPr>
        <w:t>ports dispose</w:t>
      </w:r>
      <w:r>
        <w:rPr>
          <w:rFonts w:ascii="Cambria" w:hAnsi="Cambria"/>
          <w:lang w:val="fr-FR"/>
        </w:rPr>
        <w:t>ra</w:t>
      </w:r>
      <w:r w:rsidRPr="004147CC">
        <w:rPr>
          <w:rFonts w:ascii="Cambria" w:hAnsi="Cambria"/>
          <w:lang w:val="fr-FR"/>
        </w:rPr>
        <w:t xml:space="preserve"> alors d’un pouvoir </w:t>
      </w:r>
      <w:r>
        <w:rPr>
          <w:rFonts w:ascii="Cambria" w:hAnsi="Cambria"/>
          <w:lang w:val="fr-FR"/>
        </w:rPr>
        <w:t>lui permettant de</w:t>
      </w:r>
      <w:r w:rsidRPr="004147CC">
        <w:rPr>
          <w:rFonts w:ascii="Cambria" w:hAnsi="Cambria"/>
          <w:lang w:val="fr-FR"/>
        </w:rPr>
        <w:t xml:space="preserve"> prononcer des sanctions administratives</w:t>
      </w:r>
      <w:r>
        <w:rPr>
          <w:rFonts w:ascii="Cambria" w:hAnsi="Cambria"/>
          <w:lang w:val="fr-FR"/>
        </w:rPr>
        <w:t>,</w:t>
      </w:r>
      <w:r w:rsidRPr="004147CC">
        <w:rPr>
          <w:rFonts w:ascii="Cambria" w:hAnsi="Cambria"/>
          <w:lang w:val="fr-FR"/>
        </w:rPr>
        <w:t xml:space="preserve"> en s’appuyant sur l’avis éclairé du CPLD, </w:t>
      </w:r>
      <w:r>
        <w:rPr>
          <w:rFonts w:ascii="Cambria" w:hAnsi="Cambria"/>
          <w:lang w:val="fr-FR"/>
        </w:rPr>
        <w:t xml:space="preserve">laquelle sera une </w:t>
      </w:r>
      <w:r w:rsidRPr="004147CC">
        <w:rPr>
          <w:rFonts w:ascii="Cambria" w:hAnsi="Cambria"/>
          <w:lang w:val="fr-FR"/>
        </w:rPr>
        <w:t>instance impartiale.</w:t>
      </w:r>
      <w:r>
        <w:rPr>
          <w:rFonts w:ascii="Cambria" w:hAnsi="Cambria"/>
          <w:lang w:val="fr-FR"/>
        </w:rPr>
        <w:t xml:space="preserve"> </w:t>
      </w:r>
      <w:r w:rsidRPr="004147CC">
        <w:rPr>
          <w:rFonts w:ascii="Cambria" w:hAnsi="Cambria"/>
          <w:lang w:val="fr-FR"/>
        </w:rPr>
        <w:t>Des sanctions pénales sont également prévues.</w:t>
      </w:r>
    </w:p>
    <w:p w14:paraId="19FBE655" w14:textId="77777777" w:rsidR="004147CC" w:rsidRPr="004147CC" w:rsidRDefault="004147CC" w:rsidP="004147CC">
      <w:pPr>
        <w:pStyle w:val="Corpsdetexte"/>
        <w:ind w:firstLine="709"/>
        <w:rPr>
          <w:rFonts w:ascii="Cambria" w:hAnsi="Cambria"/>
          <w:lang w:val="fr-FR"/>
        </w:rPr>
      </w:pPr>
    </w:p>
    <w:p w14:paraId="36EC13EF" w14:textId="09CDC0AF" w:rsidR="004147CC" w:rsidRPr="004147CC" w:rsidRDefault="004147CC" w:rsidP="004147CC">
      <w:pPr>
        <w:pStyle w:val="Corpsdetexte"/>
        <w:jc w:val="both"/>
        <w:rPr>
          <w:rFonts w:ascii="Cambria" w:hAnsi="Cambria"/>
          <w:lang w:val="fr-FR"/>
        </w:rPr>
      </w:pPr>
      <w:r w:rsidRPr="004147CC">
        <w:rPr>
          <w:rFonts w:ascii="Cambria" w:hAnsi="Cambria"/>
          <w:lang w:val="fr-FR"/>
        </w:rPr>
        <w:t xml:space="preserve">La deuxième loi du pays concerne la recherche et la constatation des infractions en matière de dopage, prise au titre de la participation de </w:t>
      </w:r>
      <w:smartTag w:uri="urn:schemas-microsoft-com:office:smarttags" w:element="PersonName">
        <w:smartTagPr>
          <w:attr w:name="ProductID" w:val="la Polyn￩sie"/>
        </w:smartTagPr>
        <w:r w:rsidRPr="004147CC">
          <w:rPr>
            <w:rFonts w:ascii="Cambria" w:hAnsi="Cambria"/>
            <w:lang w:val="fr-FR"/>
          </w:rPr>
          <w:t>la Polynésie</w:t>
        </w:r>
      </w:smartTag>
      <w:r w:rsidRPr="004147CC">
        <w:rPr>
          <w:rFonts w:ascii="Cambria" w:hAnsi="Cambria"/>
          <w:lang w:val="fr-FR"/>
        </w:rPr>
        <w:t xml:space="preserve"> française aux compétences de l’Etat.</w:t>
      </w:r>
      <w:r>
        <w:rPr>
          <w:rFonts w:ascii="Cambria" w:hAnsi="Cambria"/>
          <w:lang w:val="fr-FR"/>
        </w:rPr>
        <w:t xml:space="preserve"> </w:t>
      </w:r>
      <w:r w:rsidRPr="004147CC">
        <w:rPr>
          <w:rFonts w:ascii="Cambria" w:hAnsi="Cambria"/>
          <w:lang w:val="fr-FR"/>
        </w:rPr>
        <w:t xml:space="preserve">Cette loi du pays détermine les conditions permettant aux fonctionnaires et agents assermentés des services et établissements publics de </w:t>
      </w:r>
      <w:smartTag w:uri="urn:schemas-microsoft-com:office:smarttags" w:element="PersonName">
        <w:smartTagPr>
          <w:attr w:name="ProductID" w:val="la Polyn￩sie"/>
        </w:smartTagPr>
        <w:r w:rsidRPr="004147CC">
          <w:rPr>
            <w:rFonts w:ascii="Cambria" w:hAnsi="Cambria"/>
            <w:lang w:val="fr-FR"/>
          </w:rPr>
          <w:t>la Polynésie</w:t>
        </w:r>
      </w:smartTag>
      <w:r w:rsidRPr="004147CC">
        <w:rPr>
          <w:rFonts w:ascii="Cambria" w:hAnsi="Cambria"/>
          <w:lang w:val="fr-FR"/>
        </w:rPr>
        <w:t xml:space="preserve"> française de rechercher et de constater les infractions en matière de protection de la santé des sportifs et </w:t>
      </w:r>
      <w:r>
        <w:rPr>
          <w:rFonts w:ascii="Cambria" w:hAnsi="Cambria"/>
          <w:lang w:val="fr-FR"/>
        </w:rPr>
        <w:t>ce dans le cadre de la</w:t>
      </w:r>
      <w:r w:rsidRPr="004147CC">
        <w:rPr>
          <w:rFonts w:ascii="Cambria" w:hAnsi="Cambria"/>
          <w:lang w:val="fr-FR"/>
        </w:rPr>
        <w:t xml:space="preserve"> lutte contre le dopage.</w:t>
      </w:r>
    </w:p>
    <w:p w14:paraId="22C0C069" w14:textId="77777777" w:rsidR="003C16E0" w:rsidRDefault="003C16E0" w:rsidP="00F25CDE">
      <w:pPr>
        <w:pStyle w:val="-LettreTexteGEDA"/>
        <w:spacing w:before="0"/>
        <w:ind w:firstLine="0"/>
        <w:rPr>
          <w:rFonts w:ascii="Cambria" w:hAnsi="Cambria"/>
          <w:szCs w:val="24"/>
          <w:lang w:val="es-ES"/>
        </w:rPr>
      </w:pPr>
    </w:p>
    <w:p w14:paraId="62EACFF0" w14:textId="77777777" w:rsidR="0058602A" w:rsidRDefault="0058602A" w:rsidP="00F25CDE">
      <w:pPr>
        <w:pStyle w:val="-LettreTexteGEDA"/>
        <w:spacing w:before="0"/>
        <w:ind w:firstLine="0"/>
        <w:rPr>
          <w:rFonts w:ascii="Cambria" w:hAnsi="Cambria"/>
          <w:szCs w:val="24"/>
          <w:lang w:val="es-ES"/>
        </w:rPr>
      </w:pPr>
    </w:p>
    <w:p w14:paraId="7596767B" w14:textId="77777777" w:rsidR="0058602A" w:rsidRPr="0058602A" w:rsidRDefault="0058602A" w:rsidP="00F25CDE">
      <w:pPr>
        <w:pStyle w:val="-LettreTexteGEDA"/>
        <w:spacing w:before="0"/>
        <w:ind w:firstLine="0"/>
        <w:rPr>
          <w:rFonts w:ascii="Cambria" w:hAnsi="Cambria"/>
          <w:b/>
        </w:rPr>
      </w:pPr>
      <w:r w:rsidRPr="0058602A">
        <w:rPr>
          <w:rFonts w:ascii="Cambria" w:hAnsi="Cambria"/>
          <w:b/>
        </w:rPr>
        <w:t>Convention d'engagement éducatif</w:t>
      </w:r>
    </w:p>
    <w:p w14:paraId="7AF2B7E6" w14:textId="097EDCD7" w:rsidR="0058602A" w:rsidRPr="0058602A" w:rsidRDefault="0058602A" w:rsidP="00F25CDE">
      <w:pPr>
        <w:pStyle w:val="-LettreTexteGEDA"/>
        <w:spacing w:before="0"/>
        <w:ind w:firstLine="0"/>
        <w:rPr>
          <w:rFonts w:ascii="Cambria" w:hAnsi="Cambria"/>
        </w:rPr>
      </w:pPr>
      <w:r>
        <w:rPr>
          <w:rFonts w:ascii="Cambria" w:hAnsi="Cambria"/>
        </w:rPr>
        <w:br/>
      </w:r>
      <w:r w:rsidRPr="0058602A">
        <w:rPr>
          <w:rFonts w:ascii="Cambria" w:hAnsi="Cambria"/>
        </w:rPr>
        <w:t xml:space="preserve">La convention d'engagement éducatif permet de doter les organisateurs de centres de </w:t>
      </w:r>
      <w:r w:rsidRPr="0058602A">
        <w:rPr>
          <w:rFonts w:ascii="Cambria" w:hAnsi="Cambria"/>
        </w:rPr>
        <w:lastRenderedPageBreak/>
        <w:t>vacances et de loisirs d'un cadre juridique définissant les rapports avec les personnels de l'animation et de direction.</w:t>
      </w:r>
    </w:p>
    <w:p w14:paraId="1AE93331" w14:textId="77777777" w:rsidR="0058602A" w:rsidRPr="0058602A" w:rsidRDefault="0058602A" w:rsidP="00F25CDE">
      <w:pPr>
        <w:pStyle w:val="-LettreTexteGEDA"/>
        <w:spacing w:before="0"/>
        <w:ind w:firstLine="0"/>
        <w:rPr>
          <w:rFonts w:ascii="Cambria" w:hAnsi="Cambria"/>
        </w:rPr>
      </w:pPr>
      <w:r w:rsidRPr="0058602A">
        <w:rPr>
          <w:rFonts w:ascii="Cambria" w:hAnsi="Cambria"/>
        </w:rPr>
        <w:br/>
        <w:t>Ce dispositif règlementaire permet de prendre en compte à la fois la spécificité de ce type d'engagement éducatif volontaire exercé à titre occasionnel, le contexte particulier des centres de vacances qui suppose notamment une présence continue des personnes chargées de la surveillance et de la sécurité des enfants, la compensation de l'activité exercée auprès des mineurs par le versement d'une indemnité et par la prise en charge des frais d'hébergement et de restauration liés à l'exercice plein et entier de la fonction, et, enfin, la formalisation au travers d'une convention établie entre l'organisateur et la personne physique (animateur ou directeur), de leurs engagements respectifs.</w:t>
      </w:r>
    </w:p>
    <w:p w14:paraId="3A0070D3" w14:textId="54F18665" w:rsidR="0058602A" w:rsidRDefault="0058602A" w:rsidP="00F25CDE">
      <w:pPr>
        <w:pStyle w:val="-LettreTexteGEDA"/>
        <w:spacing w:before="0"/>
        <w:ind w:firstLine="0"/>
        <w:rPr>
          <w:rFonts w:ascii="Cambria" w:hAnsi="Cambria"/>
        </w:rPr>
      </w:pPr>
      <w:r w:rsidRPr="0058602A">
        <w:rPr>
          <w:rFonts w:ascii="Cambria" w:hAnsi="Cambria"/>
        </w:rPr>
        <w:br/>
        <w:t>Cet arrêté d'application de la loi du pays n° 2014-19 du 16 juillet 2014 était attendu par les associations de jeunesse et a fait l'objet d'une large consultation.</w:t>
      </w:r>
    </w:p>
    <w:p w14:paraId="65380DFD" w14:textId="77777777" w:rsidR="0058602A" w:rsidRPr="0058602A" w:rsidRDefault="0058602A" w:rsidP="00F25CDE">
      <w:pPr>
        <w:pStyle w:val="-LettreTexteGEDA"/>
        <w:spacing w:before="0"/>
        <w:ind w:firstLine="0"/>
        <w:rPr>
          <w:rFonts w:ascii="Cambria" w:hAnsi="Cambria"/>
          <w:szCs w:val="24"/>
          <w:lang w:val="es-ES"/>
        </w:rPr>
      </w:pPr>
    </w:p>
    <w:p w14:paraId="45F88761" w14:textId="33B16BFC" w:rsidR="00D64DE7" w:rsidRPr="00EC55A4" w:rsidRDefault="00D64DE7" w:rsidP="00D64DE7">
      <w:pPr>
        <w:pStyle w:val="-LettreObjetGEDA"/>
        <w:tabs>
          <w:tab w:val="left" w:pos="709"/>
        </w:tabs>
        <w:ind w:left="0" w:firstLine="0"/>
        <w:rPr>
          <w:rFonts w:ascii="Cambria" w:hAnsi="Cambria"/>
          <w:b/>
          <w:noProof w:val="0"/>
        </w:rPr>
      </w:pPr>
      <w:r w:rsidRPr="00EC55A4">
        <w:rPr>
          <w:rFonts w:ascii="Cambria" w:hAnsi="Cambria"/>
          <w:b/>
          <w:noProof w:val="0"/>
        </w:rPr>
        <w:t>Exposition et séminaire « </w:t>
      </w:r>
      <w:r w:rsidRPr="00EC55A4">
        <w:rPr>
          <w:rFonts w:ascii="Cambria" w:hAnsi="Cambria"/>
          <w:b/>
        </w:rPr>
        <w:t>c</w:t>
      </w:r>
      <w:r w:rsidRPr="00EC55A4">
        <w:rPr>
          <w:rFonts w:ascii="Cambria" w:hAnsi="Cambria"/>
          <w:b/>
          <w:noProof w:val="0"/>
        </w:rPr>
        <w:t>omprendre pour mieux agir contre les arboviroses » du 3 au 11 juin</w:t>
      </w:r>
    </w:p>
    <w:p w14:paraId="6A6E62B0" w14:textId="77777777" w:rsidR="00D64DE7" w:rsidRPr="00EC55A4" w:rsidRDefault="00D64DE7" w:rsidP="00D64DE7">
      <w:pPr>
        <w:pStyle w:val="-LettreSuiteORefPJGEDA"/>
        <w:rPr>
          <w:rFonts w:ascii="Cambria" w:hAnsi="Cambria"/>
        </w:rPr>
      </w:pPr>
    </w:p>
    <w:p w14:paraId="27CCDA99" w14:textId="09CC1594" w:rsidR="00D64DE7" w:rsidRPr="00EC55A4" w:rsidRDefault="00D64DE7" w:rsidP="00D64DE7">
      <w:pPr>
        <w:pStyle w:val="-LettreTexteGEDA"/>
        <w:ind w:firstLine="0"/>
        <w:rPr>
          <w:rFonts w:ascii="Cambria" w:hAnsi="Cambria"/>
        </w:rPr>
      </w:pPr>
      <w:r w:rsidRPr="00EC55A4">
        <w:rPr>
          <w:rFonts w:ascii="Cambria" w:hAnsi="Cambria"/>
        </w:rPr>
        <w:t xml:space="preserve">En Polynésie française, trois arboviroses sont désormais présentes, la dengue, le </w:t>
      </w:r>
      <w:r w:rsidR="00EC55A4" w:rsidRPr="00EC55A4">
        <w:rPr>
          <w:rFonts w:ascii="Cambria" w:hAnsi="Cambria"/>
        </w:rPr>
        <w:t>c</w:t>
      </w:r>
      <w:r w:rsidRPr="00EC55A4">
        <w:rPr>
          <w:rFonts w:ascii="Cambria" w:hAnsi="Cambria"/>
        </w:rPr>
        <w:t xml:space="preserve">hikungunya, le </w:t>
      </w:r>
      <w:r w:rsidR="00EC55A4" w:rsidRPr="00EC55A4">
        <w:rPr>
          <w:rFonts w:ascii="Cambria" w:hAnsi="Cambria"/>
        </w:rPr>
        <w:t>z</w:t>
      </w:r>
      <w:r w:rsidRPr="00EC55A4">
        <w:rPr>
          <w:rFonts w:ascii="Cambria" w:hAnsi="Cambria"/>
        </w:rPr>
        <w:t xml:space="preserve">ika. La dengue est endémo-épidémique tandis que le </w:t>
      </w:r>
      <w:r w:rsidR="00EC55A4" w:rsidRPr="00EC55A4">
        <w:rPr>
          <w:rFonts w:ascii="Cambria" w:hAnsi="Cambria"/>
        </w:rPr>
        <w:t>z</w:t>
      </w:r>
      <w:r w:rsidRPr="00EC55A4">
        <w:rPr>
          <w:rFonts w:ascii="Cambria" w:hAnsi="Cambria"/>
        </w:rPr>
        <w:t xml:space="preserve">ika et le </w:t>
      </w:r>
      <w:r w:rsidR="00EC55A4" w:rsidRPr="00EC55A4">
        <w:rPr>
          <w:rFonts w:ascii="Cambria" w:hAnsi="Cambria"/>
        </w:rPr>
        <w:t>c</w:t>
      </w:r>
      <w:r w:rsidRPr="00EC55A4">
        <w:rPr>
          <w:rFonts w:ascii="Cambria" w:hAnsi="Cambria"/>
        </w:rPr>
        <w:t xml:space="preserve">hikungunya ont été introduits très récemment, respectivement en 2013, puis en 2014. Grâce à la présence de moustiques du genre </w:t>
      </w:r>
      <w:r w:rsidRPr="00EC55A4">
        <w:rPr>
          <w:rFonts w:ascii="Cambria" w:hAnsi="Cambria"/>
          <w:i/>
        </w:rPr>
        <w:t>Aedes</w:t>
      </w:r>
      <w:r w:rsidRPr="00EC55A4">
        <w:rPr>
          <w:rFonts w:ascii="Cambria" w:hAnsi="Cambria"/>
        </w:rPr>
        <w:t xml:space="preserve">, très bons </w:t>
      </w:r>
      <w:r w:rsidR="00EC55A4" w:rsidRPr="00EC55A4">
        <w:rPr>
          <w:rFonts w:ascii="Cambria" w:hAnsi="Cambria"/>
        </w:rPr>
        <w:t>vecteurs</w:t>
      </w:r>
      <w:r w:rsidRPr="00EC55A4">
        <w:rPr>
          <w:rFonts w:ascii="Cambria" w:hAnsi="Cambria"/>
        </w:rPr>
        <w:t xml:space="preserve"> </w:t>
      </w:r>
      <w:r w:rsidR="00EC55A4" w:rsidRPr="00EC55A4">
        <w:rPr>
          <w:rFonts w:ascii="Cambria" w:hAnsi="Cambria"/>
        </w:rPr>
        <w:t>de</w:t>
      </w:r>
      <w:r w:rsidRPr="00EC55A4">
        <w:rPr>
          <w:rFonts w:ascii="Cambria" w:hAnsi="Cambria"/>
        </w:rPr>
        <w:t xml:space="preserve"> leur propagation, ils ont causé d’importants phénomènes épidémiques. </w:t>
      </w:r>
    </w:p>
    <w:p w14:paraId="78EADF31" w14:textId="487FEF14" w:rsidR="00D64DE7" w:rsidRPr="00EC55A4" w:rsidRDefault="00D64DE7" w:rsidP="00EC55A4">
      <w:pPr>
        <w:pStyle w:val="-LettreTexteGEDA"/>
        <w:ind w:firstLine="0"/>
        <w:rPr>
          <w:rFonts w:ascii="Cambria" w:hAnsi="Cambria"/>
        </w:rPr>
      </w:pPr>
      <w:r w:rsidRPr="00EC55A4">
        <w:rPr>
          <w:rFonts w:ascii="Cambria" w:hAnsi="Cambria"/>
        </w:rPr>
        <w:t>Comment contribuer aux changements de comportements et de pratiques contre ces mal</w:t>
      </w:r>
      <w:r w:rsidR="00EC55A4" w:rsidRPr="00EC55A4">
        <w:rPr>
          <w:rFonts w:ascii="Cambria" w:hAnsi="Cambria"/>
        </w:rPr>
        <w:t>adies et leurs vecteurs et se</w:t>
      </w:r>
      <w:r w:rsidRPr="00EC55A4">
        <w:rPr>
          <w:rFonts w:ascii="Cambria" w:hAnsi="Cambria"/>
        </w:rPr>
        <w:t xml:space="preserve"> protéger de nouvelles menaces sur la santé ? Pour répondre à ces enjeux, </w:t>
      </w:r>
      <w:r w:rsidR="00EC55A4" w:rsidRPr="00EC55A4">
        <w:rPr>
          <w:rFonts w:ascii="Cambria" w:hAnsi="Cambria"/>
        </w:rPr>
        <w:t>il a été</w:t>
      </w:r>
      <w:r w:rsidRPr="00EC55A4">
        <w:rPr>
          <w:rFonts w:ascii="Cambria" w:hAnsi="Cambria"/>
        </w:rPr>
        <w:t xml:space="preserve"> décidé de mettre en œuvre une exposition pour tous, des conférences et des ateliers d’échanges. Du 3 au 11 juin, le chapiteau de la </w:t>
      </w:r>
      <w:r w:rsidR="00EC55A4" w:rsidRPr="00EC55A4">
        <w:rPr>
          <w:rFonts w:ascii="Cambria" w:hAnsi="Cambria"/>
        </w:rPr>
        <w:t>P</w:t>
      </w:r>
      <w:r w:rsidRPr="00EC55A4">
        <w:rPr>
          <w:rFonts w:ascii="Cambria" w:hAnsi="Cambria"/>
        </w:rPr>
        <w:t xml:space="preserve">résidence </w:t>
      </w:r>
      <w:r w:rsidR="00EC55A4" w:rsidRPr="00EC55A4">
        <w:rPr>
          <w:rFonts w:ascii="Cambria" w:hAnsi="Cambria"/>
        </w:rPr>
        <w:t xml:space="preserve">de la Polynésie française </w:t>
      </w:r>
      <w:r w:rsidRPr="00EC55A4">
        <w:rPr>
          <w:rFonts w:ascii="Cambria" w:hAnsi="Cambria"/>
        </w:rPr>
        <w:t>accueillera ce vaste projet intitulé « Comprendre pour mieux agir contre les arboviroses »</w:t>
      </w:r>
    </w:p>
    <w:p w14:paraId="6581632B" w14:textId="7BD44F22" w:rsidR="00D64DE7" w:rsidRPr="00EC55A4" w:rsidRDefault="00D64DE7" w:rsidP="00EC55A4">
      <w:pPr>
        <w:pStyle w:val="-LettreTexteGEDA"/>
        <w:ind w:firstLine="0"/>
        <w:rPr>
          <w:rFonts w:ascii="Cambria" w:hAnsi="Cambria"/>
        </w:rPr>
      </w:pPr>
      <w:r w:rsidRPr="00EC55A4">
        <w:rPr>
          <w:rFonts w:ascii="Cambria" w:hAnsi="Cambria"/>
        </w:rPr>
        <w:t>L’exposition est conçue en cinq espaces pour tout savoir sur les arboviroses, les modes de propagation des virus, le monde des moustiques vecteurs, leurs relations avec l’</w:t>
      </w:r>
      <w:r w:rsidR="00EC55A4" w:rsidRPr="00EC55A4">
        <w:rPr>
          <w:rFonts w:ascii="Cambria" w:hAnsi="Cambria"/>
        </w:rPr>
        <w:t>h</w:t>
      </w:r>
      <w:r w:rsidRPr="00EC55A4">
        <w:rPr>
          <w:rFonts w:ascii="Cambria" w:hAnsi="Cambria"/>
        </w:rPr>
        <w:t xml:space="preserve">omme et l’environnement, les techniques de lutte d’aujourd’hui et de demain, les comportements citoyens. Par son format ludique, elle est à la portée du plus grand nombre, public scolaire, adultes, professionnels, avec des animations éducatives, des spectacles de clowns, des jeux et des mises en pratique autour de la lutte antivectorielle. </w:t>
      </w:r>
    </w:p>
    <w:p w14:paraId="674ED3BD" w14:textId="05D4802B" w:rsidR="00D64DE7" w:rsidRPr="00EC55A4" w:rsidRDefault="00D64DE7" w:rsidP="00EC55A4">
      <w:pPr>
        <w:pStyle w:val="-LettreTexteGEDA"/>
        <w:ind w:firstLine="0"/>
        <w:rPr>
          <w:rFonts w:ascii="Cambria" w:hAnsi="Cambria"/>
        </w:rPr>
      </w:pPr>
      <w:r w:rsidRPr="00EC55A4">
        <w:rPr>
          <w:rFonts w:ascii="Cambria" w:hAnsi="Cambria"/>
        </w:rPr>
        <w:t>Une table ronde, le 3 juin</w:t>
      </w:r>
      <w:r w:rsidR="00EC55A4" w:rsidRPr="00EC55A4">
        <w:rPr>
          <w:rFonts w:ascii="Cambria" w:hAnsi="Cambria"/>
        </w:rPr>
        <w:t>,</w:t>
      </w:r>
      <w:r w:rsidRPr="00EC55A4">
        <w:rPr>
          <w:rFonts w:ascii="Cambria" w:hAnsi="Cambria"/>
        </w:rPr>
        <w:t xml:space="preserve"> à partir de 15 heures, favorisera les échanges entre le public et un panel de personnes ressources locales et extérieures à la Polynésie française. A l’attention des professionnels, une série de conférences scientifiques et des ateliers de travail seront programmés du 4 au 11 juin, en vue d’échanger sur les expériences et les pratiques. </w:t>
      </w:r>
    </w:p>
    <w:p w14:paraId="55A8B4BC" w14:textId="042D07A8" w:rsidR="00D64DE7" w:rsidRPr="00EC55A4" w:rsidRDefault="00D64DE7" w:rsidP="00EC55A4">
      <w:pPr>
        <w:pStyle w:val="-LettreTexteGEDA"/>
        <w:ind w:firstLine="0"/>
        <w:rPr>
          <w:rFonts w:ascii="Cambria" w:hAnsi="Cambria"/>
        </w:rPr>
      </w:pPr>
      <w:r w:rsidRPr="00EC55A4">
        <w:rPr>
          <w:rFonts w:ascii="Cambria" w:hAnsi="Cambria"/>
        </w:rPr>
        <w:t>Un site internet (</w:t>
      </w:r>
      <w:hyperlink r:id="rId10" w:history="1">
        <w:r w:rsidRPr="00EC55A4">
          <w:rPr>
            <w:rStyle w:val="Lienhypertexte"/>
            <w:rFonts w:ascii="Cambria" w:hAnsi="Cambria"/>
          </w:rPr>
          <w:t>www.stoparbovirosespolynesie.com</w:t>
        </w:r>
      </w:hyperlink>
      <w:r w:rsidRPr="00EC55A4">
        <w:rPr>
          <w:rFonts w:ascii="Cambria" w:hAnsi="Cambria"/>
        </w:rPr>
        <w:t>) dédié sera prochainement ouvert.</w:t>
      </w:r>
      <w:r w:rsidR="00EC55A4" w:rsidRPr="00EC55A4">
        <w:rPr>
          <w:rFonts w:ascii="Cambria" w:hAnsi="Cambria"/>
        </w:rPr>
        <w:t xml:space="preserve"> </w:t>
      </w:r>
      <w:r w:rsidRPr="00EC55A4">
        <w:rPr>
          <w:rFonts w:ascii="Cambria" w:hAnsi="Cambria"/>
        </w:rPr>
        <w:t xml:space="preserve">Si on ne peut pas arrêter une épidémie en cours, on peut la prévenir, on peut la contenir et réduire son impact dans la population. </w:t>
      </w:r>
      <w:r w:rsidR="00EC55A4" w:rsidRPr="00EC55A4">
        <w:rPr>
          <w:rFonts w:ascii="Cambria" w:hAnsi="Cambria"/>
        </w:rPr>
        <w:t>Il est donc important de</w:t>
      </w:r>
      <w:r w:rsidRPr="00EC55A4">
        <w:rPr>
          <w:rFonts w:ascii="Cambria" w:hAnsi="Cambria"/>
        </w:rPr>
        <w:t xml:space="preserve"> miser sur la prévention. </w:t>
      </w:r>
    </w:p>
    <w:p w14:paraId="06513E2F" w14:textId="77777777" w:rsidR="003C16E0" w:rsidRDefault="003C16E0" w:rsidP="00F25CDE">
      <w:pPr>
        <w:pStyle w:val="-LettreTexteGEDA"/>
        <w:spacing w:before="0"/>
        <w:ind w:firstLine="0"/>
        <w:rPr>
          <w:rFonts w:ascii="Cambria" w:hAnsi="Cambria"/>
          <w:szCs w:val="24"/>
        </w:rPr>
      </w:pPr>
    </w:p>
    <w:p w14:paraId="75CB4B84" w14:textId="77777777" w:rsidR="003C16E0" w:rsidRDefault="003C16E0" w:rsidP="00F25CDE">
      <w:pPr>
        <w:pStyle w:val="-LettreTexteGEDA"/>
        <w:spacing w:before="0"/>
        <w:ind w:firstLine="0"/>
        <w:rPr>
          <w:rFonts w:ascii="Cambria" w:hAnsi="Cambria"/>
          <w:szCs w:val="24"/>
        </w:rPr>
      </w:pPr>
    </w:p>
    <w:p w14:paraId="2890E710" w14:textId="77777777" w:rsidR="0064694F" w:rsidRPr="0064694F" w:rsidRDefault="0064694F" w:rsidP="0064694F">
      <w:pPr>
        <w:widowControl w:val="0"/>
        <w:autoSpaceDE w:val="0"/>
        <w:autoSpaceDN w:val="0"/>
        <w:adjustRightInd w:val="0"/>
        <w:spacing w:before="360"/>
        <w:ind w:right="57"/>
        <w:jc w:val="both"/>
        <w:rPr>
          <w:rFonts w:ascii="Cambria" w:hAnsi="Cambria"/>
          <w:b/>
          <w:lang w:val="fr-FR" w:eastAsia="en-US"/>
        </w:rPr>
      </w:pPr>
      <w:proofErr w:type="spellStart"/>
      <w:r w:rsidRPr="0064694F">
        <w:rPr>
          <w:rFonts w:ascii="Cambria" w:hAnsi="Cambria"/>
          <w:b/>
          <w:lang w:val="fr-FR" w:eastAsia="en-US"/>
        </w:rPr>
        <w:lastRenderedPageBreak/>
        <w:t>Heiva</w:t>
      </w:r>
      <w:proofErr w:type="spellEnd"/>
      <w:r w:rsidRPr="0064694F">
        <w:rPr>
          <w:rFonts w:ascii="Cambria" w:hAnsi="Cambria"/>
          <w:b/>
          <w:lang w:val="fr-FR" w:eastAsia="en-US"/>
        </w:rPr>
        <w:t xml:space="preserve"> i Tahiti 2015 : 15 groupes de danse et 21 groupes de chants</w:t>
      </w:r>
    </w:p>
    <w:p w14:paraId="5D2CB733" w14:textId="66867A39" w:rsidR="0064694F" w:rsidRPr="0064694F" w:rsidRDefault="0064694F" w:rsidP="0064694F">
      <w:pPr>
        <w:widowControl w:val="0"/>
        <w:autoSpaceDE w:val="0"/>
        <w:autoSpaceDN w:val="0"/>
        <w:adjustRightInd w:val="0"/>
        <w:spacing w:before="360"/>
        <w:ind w:right="57"/>
        <w:jc w:val="both"/>
        <w:rPr>
          <w:rFonts w:ascii="Cambria" w:hAnsi="Cambria"/>
          <w:lang w:val="fr-FR" w:eastAsia="en-US"/>
        </w:rPr>
      </w:pPr>
      <w:r w:rsidRPr="0064694F">
        <w:rPr>
          <w:rFonts w:ascii="Cambria" w:hAnsi="Cambria"/>
          <w:lang w:val="fr-FR" w:eastAsia="en-US"/>
        </w:rPr>
        <w:t xml:space="preserve">Le programme du </w:t>
      </w:r>
      <w:proofErr w:type="spellStart"/>
      <w:r w:rsidRPr="0064694F">
        <w:rPr>
          <w:rFonts w:ascii="Cambria" w:hAnsi="Cambria"/>
          <w:lang w:val="fr-FR" w:eastAsia="en-US"/>
        </w:rPr>
        <w:t>Heiva</w:t>
      </w:r>
      <w:proofErr w:type="spellEnd"/>
      <w:r w:rsidRPr="0064694F">
        <w:rPr>
          <w:rFonts w:ascii="Cambria" w:hAnsi="Cambria"/>
          <w:lang w:val="fr-FR" w:eastAsia="en-US"/>
        </w:rPr>
        <w:t xml:space="preserve"> i Tahiti 2015 a été présenté au </w:t>
      </w:r>
      <w:r>
        <w:rPr>
          <w:rFonts w:ascii="Cambria" w:hAnsi="Cambria"/>
          <w:lang w:val="fr-FR" w:eastAsia="en-US"/>
        </w:rPr>
        <w:t>C</w:t>
      </w:r>
      <w:r w:rsidRPr="0064694F">
        <w:rPr>
          <w:rFonts w:ascii="Cambria" w:hAnsi="Cambria"/>
          <w:lang w:val="fr-FR" w:eastAsia="en-US"/>
        </w:rPr>
        <w:t xml:space="preserve">onseil des ministres. Cette nouvelle édition regroupe 15 groupes de danse et 21 groupes de chants, qui se produiront sur l’aire de spectacle de </w:t>
      </w:r>
      <w:proofErr w:type="spellStart"/>
      <w:r w:rsidRPr="0064694F">
        <w:rPr>
          <w:rFonts w:ascii="Cambria" w:hAnsi="Cambria"/>
          <w:lang w:val="fr-FR" w:eastAsia="en-US"/>
        </w:rPr>
        <w:t>To’ata</w:t>
      </w:r>
      <w:proofErr w:type="spellEnd"/>
      <w:r w:rsidRPr="0064694F">
        <w:rPr>
          <w:rFonts w:ascii="Cambria" w:hAnsi="Cambria"/>
          <w:lang w:val="fr-FR" w:eastAsia="en-US"/>
        </w:rPr>
        <w:t xml:space="preserve">. Ces groupes sont inscrits comme suit : pour la danse, 6 groupes </w:t>
      </w:r>
      <w:r w:rsidRPr="0064694F">
        <w:rPr>
          <w:rFonts w:ascii="Cambria" w:hAnsi="Cambria"/>
          <w:i/>
          <w:lang w:val="fr-FR" w:eastAsia="en-US"/>
        </w:rPr>
        <w:t>H</w:t>
      </w:r>
      <w:r w:rsidRPr="0064694F">
        <w:rPr>
          <w:rFonts w:ascii="Cambria" w:hAnsi="Cambria"/>
          <w:i/>
          <w:iCs/>
          <w:lang w:val="fr-FR" w:eastAsia="en-US"/>
        </w:rPr>
        <w:t>ura ava tau</w:t>
      </w:r>
      <w:r w:rsidRPr="0064694F">
        <w:rPr>
          <w:rFonts w:ascii="Cambria" w:hAnsi="Cambria"/>
          <w:lang w:val="fr-FR" w:eastAsia="en-US"/>
        </w:rPr>
        <w:t xml:space="preserve">, 9 groupes </w:t>
      </w:r>
      <w:r w:rsidRPr="0064694F">
        <w:rPr>
          <w:rFonts w:ascii="Cambria" w:hAnsi="Cambria"/>
          <w:i/>
          <w:iCs/>
          <w:lang w:val="fr-FR" w:eastAsia="en-US"/>
        </w:rPr>
        <w:t>Hura tau</w:t>
      </w:r>
      <w:r w:rsidRPr="0064694F">
        <w:rPr>
          <w:rFonts w:ascii="Cambria" w:hAnsi="Cambria"/>
          <w:lang w:val="fr-FR" w:eastAsia="en-US"/>
        </w:rPr>
        <w:t xml:space="preserve"> et</w:t>
      </w:r>
      <w:r>
        <w:rPr>
          <w:rFonts w:ascii="Cambria" w:hAnsi="Cambria"/>
          <w:lang w:val="fr-FR" w:eastAsia="en-US"/>
        </w:rPr>
        <w:t>,</w:t>
      </w:r>
      <w:r w:rsidRPr="0064694F">
        <w:rPr>
          <w:rFonts w:ascii="Cambria" w:hAnsi="Cambria"/>
          <w:lang w:val="fr-FR" w:eastAsia="en-US"/>
        </w:rPr>
        <w:t xml:space="preserve"> pour le chant, 11 groupes en </w:t>
      </w:r>
      <w:proofErr w:type="spellStart"/>
      <w:r w:rsidRPr="0064694F">
        <w:rPr>
          <w:rFonts w:ascii="Cambria" w:hAnsi="Cambria"/>
          <w:i/>
          <w:iCs/>
          <w:lang w:val="fr-FR" w:eastAsia="en-US"/>
        </w:rPr>
        <w:t>Tarava</w:t>
      </w:r>
      <w:proofErr w:type="spellEnd"/>
      <w:r w:rsidRPr="0064694F">
        <w:rPr>
          <w:rFonts w:ascii="Cambria" w:hAnsi="Cambria"/>
          <w:i/>
          <w:iCs/>
          <w:lang w:val="fr-FR" w:eastAsia="en-US"/>
        </w:rPr>
        <w:t xml:space="preserve"> Tahiti</w:t>
      </w:r>
      <w:r w:rsidRPr="0064694F">
        <w:rPr>
          <w:rFonts w:ascii="Cambria" w:hAnsi="Cambria"/>
          <w:lang w:val="fr-FR" w:eastAsia="en-US"/>
        </w:rPr>
        <w:t xml:space="preserve">, 7 groupes en </w:t>
      </w:r>
      <w:proofErr w:type="spellStart"/>
      <w:r w:rsidRPr="0064694F">
        <w:rPr>
          <w:rFonts w:ascii="Cambria" w:hAnsi="Cambria"/>
          <w:i/>
          <w:iCs/>
          <w:lang w:val="fr-FR" w:eastAsia="en-US"/>
        </w:rPr>
        <w:t>Tarava</w:t>
      </w:r>
      <w:proofErr w:type="spellEnd"/>
      <w:r w:rsidRPr="0064694F">
        <w:rPr>
          <w:rFonts w:ascii="Cambria" w:hAnsi="Cambria"/>
          <w:i/>
          <w:iCs/>
          <w:lang w:val="fr-FR" w:eastAsia="en-US"/>
        </w:rPr>
        <w:t xml:space="preserve"> </w:t>
      </w:r>
      <w:proofErr w:type="spellStart"/>
      <w:r w:rsidRPr="0064694F">
        <w:rPr>
          <w:rFonts w:ascii="Cambria" w:hAnsi="Cambria"/>
          <w:i/>
          <w:iCs/>
          <w:lang w:val="fr-FR" w:eastAsia="en-US"/>
        </w:rPr>
        <w:t>Raromatai</w:t>
      </w:r>
      <w:proofErr w:type="spellEnd"/>
      <w:r w:rsidRPr="0064694F">
        <w:rPr>
          <w:rFonts w:ascii="Cambria" w:hAnsi="Cambria"/>
          <w:lang w:val="fr-FR" w:eastAsia="en-US"/>
        </w:rPr>
        <w:t xml:space="preserve"> et 3 groupes en </w:t>
      </w:r>
      <w:proofErr w:type="spellStart"/>
      <w:r w:rsidRPr="0064694F">
        <w:rPr>
          <w:rFonts w:ascii="Cambria" w:hAnsi="Cambria"/>
          <w:i/>
          <w:iCs/>
          <w:lang w:val="fr-FR" w:eastAsia="en-US"/>
        </w:rPr>
        <w:t>Tarava</w:t>
      </w:r>
      <w:proofErr w:type="spellEnd"/>
      <w:r w:rsidRPr="0064694F">
        <w:rPr>
          <w:rFonts w:ascii="Cambria" w:hAnsi="Cambria"/>
          <w:i/>
          <w:iCs/>
          <w:lang w:val="fr-FR" w:eastAsia="en-US"/>
        </w:rPr>
        <w:t xml:space="preserve"> </w:t>
      </w:r>
      <w:proofErr w:type="spellStart"/>
      <w:r w:rsidRPr="0064694F">
        <w:rPr>
          <w:rFonts w:ascii="Cambria" w:hAnsi="Cambria"/>
          <w:i/>
          <w:iCs/>
          <w:lang w:val="fr-FR" w:eastAsia="en-US"/>
        </w:rPr>
        <w:t>Tuhaa</w:t>
      </w:r>
      <w:proofErr w:type="spellEnd"/>
      <w:r w:rsidRPr="0064694F">
        <w:rPr>
          <w:rFonts w:ascii="Cambria" w:hAnsi="Cambria"/>
          <w:i/>
          <w:iCs/>
          <w:lang w:val="fr-FR" w:eastAsia="en-US"/>
        </w:rPr>
        <w:t xml:space="preserve"> Pae</w:t>
      </w:r>
      <w:r w:rsidRPr="0064694F">
        <w:rPr>
          <w:rFonts w:ascii="Cambria" w:hAnsi="Cambria"/>
          <w:lang w:val="fr-FR" w:eastAsia="en-US"/>
        </w:rPr>
        <w:t>. On notera pour les chants</w:t>
      </w:r>
      <w:r>
        <w:rPr>
          <w:rFonts w:ascii="Cambria" w:hAnsi="Cambria"/>
          <w:lang w:val="fr-FR" w:eastAsia="en-US"/>
        </w:rPr>
        <w:t>,</w:t>
      </w:r>
      <w:r w:rsidRPr="0064694F">
        <w:rPr>
          <w:rFonts w:ascii="Cambria" w:hAnsi="Cambria"/>
          <w:lang w:val="fr-FR" w:eastAsia="en-US"/>
        </w:rPr>
        <w:t xml:space="preserve"> cette année</w:t>
      </w:r>
      <w:r>
        <w:rPr>
          <w:rFonts w:ascii="Cambria" w:hAnsi="Cambria"/>
          <w:lang w:val="fr-FR" w:eastAsia="en-US"/>
        </w:rPr>
        <w:t>,</w:t>
      </w:r>
      <w:r w:rsidRPr="0064694F">
        <w:rPr>
          <w:rFonts w:ascii="Cambria" w:hAnsi="Cambria"/>
          <w:lang w:val="fr-FR" w:eastAsia="en-US"/>
        </w:rPr>
        <w:t xml:space="preserve"> le grand retour des </w:t>
      </w:r>
      <w:proofErr w:type="spellStart"/>
      <w:r w:rsidRPr="0064694F">
        <w:rPr>
          <w:rFonts w:ascii="Cambria" w:hAnsi="Cambria"/>
          <w:i/>
          <w:iCs/>
          <w:lang w:val="fr-FR" w:eastAsia="en-US"/>
        </w:rPr>
        <w:t>mata’eina’a</w:t>
      </w:r>
      <w:proofErr w:type="spellEnd"/>
      <w:r w:rsidRPr="0064694F">
        <w:rPr>
          <w:rFonts w:ascii="Cambria" w:hAnsi="Cambria"/>
          <w:lang w:val="fr-FR" w:eastAsia="en-US"/>
        </w:rPr>
        <w:t>, les groupes des districts.</w:t>
      </w:r>
    </w:p>
    <w:p w14:paraId="177D0462" w14:textId="295AD30C" w:rsidR="0064694F" w:rsidRPr="0064694F" w:rsidRDefault="0064694F" w:rsidP="0064694F">
      <w:pPr>
        <w:widowControl w:val="0"/>
        <w:autoSpaceDE w:val="0"/>
        <w:autoSpaceDN w:val="0"/>
        <w:adjustRightInd w:val="0"/>
        <w:spacing w:before="120"/>
        <w:ind w:right="57"/>
        <w:jc w:val="both"/>
        <w:rPr>
          <w:rFonts w:ascii="Cambria" w:hAnsi="Cambria"/>
          <w:lang w:val="fr-FR" w:eastAsia="en-US"/>
        </w:rPr>
      </w:pPr>
      <w:r w:rsidRPr="0064694F">
        <w:rPr>
          <w:rFonts w:ascii="Cambria" w:hAnsi="Cambria"/>
          <w:lang w:val="fr-FR" w:eastAsia="en-US"/>
        </w:rPr>
        <w:t xml:space="preserve">Le jury est composé de neuf personnalités du monde de la culture, retenues pour leurs compétences dans le domaine de la culture, de la danse, du chant, de la musique, de la langue. Il attribuera cette année 51 prix pour un montant total de 9 260 000 </w:t>
      </w:r>
      <w:proofErr w:type="spellStart"/>
      <w:r w:rsidRPr="0064694F">
        <w:rPr>
          <w:rFonts w:ascii="Cambria" w:hAnsi="Cambria"/>
          <w:lang w:val="fr-FR" w:eastAsia="en-US"/>
        </w:rPr>
        <w:t>F</w:t>
      </w:r>
      <w:r w:rsidR="006416B4">
        <w:rPr>
          <w:rFonts w:ascii="Cambria" w:hAnsi="Cambria"/>
          <w:lang w:val="fr-FR" w:eastAsia="en-US"/>
        </w:rPr>
        <w:t>cfp</w:t>
      </w:r>
      <w:proofErr w:type="spellEnd"/>
      <w:r w:rsidRPr="0064694F">
        <w:rPr>
          <w:rFonts w:ascii="Cambria" w:hAnsi="Cambria"/>
          <w:lang w:val="fr-FR" w:eastAsia="en-US"/>
        </w:rPr>
        <w:t xml:space="preserve">, soit 1 790 000 </w:t>
      </w:r>
      <w:proofErr w:type="spellStart"/>
      <w:r w:rsidRPr="0064694F">
        <w:rPr>
          <w:rFonts w:ascii="Cambria" w:hAnsi="Cambria"/>
          <w:lang w:val="fr-FR" w:eastAsia="en-US"/>
        </w:rPr>
        <w:t>F</w:t>
      </w:r>
      <w:r w:rsidR="006416B4">
        <w:rPr>
          <w:rFonts w:ascii="Cambria" w:hAnsi="Cambria"/>
          <w:lang w:val="fr-FR" w:eastAsia="en-US"/>
        </w:rPr>
        <w:t>cfp</w:t>
      </w:r>
      <w:proofErr w:type="spellEnd"/>
      <w:r w:rsidRPr="0064694F">
        <w:rPr>
          <w:rFonts w:ascii="Cambria" w:hAnsi="Cambria"/>
          <w:lang w:val="fr-FR" w:eastAsia="en-US"/>
        </w:rPr>
        <w:t xml:space="preserve"> de plus que les précédentes éditions. </w:t>
      </w:r>
    </w:p>
    <w:p w14:paraId="321DE9D0" w14:textId="450F37F1" w:rsidR="0064694F" w:rsidRPr="0064694F" w:rsidRDefault="0064694F" w:rsidP="006416B4">
      <w:pPr>
        <w:widowControl w:val="0"/>
        <w:autoSpaceDE w:val="0"/>
        <w:autoSpaceDN w:val="0"/>
        <w:adjustRightInd w:val="0"/>
        <w:spacing w:before="120"/>
        <w:ind w:right="57"/>
        <w:jc w:val="both"/>
        <w:rPr>
          <w:rFonts w:ascii="Cambria" w:hAnsi="Cambria"/>
          <w:lang w:val="fr-FR" w:eastAsia="en-US"/>
        </w:rPr>
      </w:pPr>
      <w:r w:rsidRPr="0064694F">
        <w:rPr>
          <w:rFonts w:ascii="Cambria" w:hAnsi="Cambria"/>
          <w:lang w:val="fr-FR"/>
        </w:rPr>
        <w:t xml:space="preserve">En marge des soirées de spectacles programmées dans le cadre du concours de chants et de danses, le </w:t>
      </w:r>
      <w:proofErr w:type="spellStart"/>
      <w:r w:rsidRPr="0064694F">
        <w:rPr>
          <w:rFonts w:ascii="Cambria" w:hAnsi="Cambria"/>
          <w:i/>
          <w:iCs/>
          <w:lang w:val="fr-FR" w:eastAsia="en-US"/>
        </w:rPr>
        <w:t>Farereira’a</w:t>
      </w:r>
      <w:proofErr w:type="spellEnd"/>
      <w:r w:rsidRPr="0064694F">
        <w:rPr>
          <w:rFonts w:ascii="Cambria" w:hAnsi="Cambria"/>
          <w:i/>
          <w:iCs/>
          <w:lang w:val="fr-FR" w:eastAsia="en-US"/>
        </w:rPr>
        <w:t xml:space="preserve"> </w:t>
      </w:r>
      <w:r w:rsidRPr="0064694F">
        <w:rPr>
          <w:rFonts w:ascii="Cambria" w:hAnsi="Cambria"/>
          <w:lang w:val="fr-FR" w:eastAsia="en-US"/>
        </w:rPr>
        <w:t xml:space="preserve">organisé par Coco </w:t>
      </w:r>
      <w:proofErr w:type="spellStart"/>
      <w:r w:rsidRPr="0064694F">
        <w:rPr>
          <w:rFonts w:ascii="Cambria" w:hAnsi="Cambria"/>
          <w:lang w:val="fr-FR" w:eastAsia="en-US"/>
        </w:rPr>
        <w:t>Hotahota</w:t>
      </w:r>
      <w:proofErr w:type="spellEnd"/>
      <w:r w:rsidRPr="0064694F">
        <w:rPr>
          <w:rFonts w:ascii="Cambria" w:hAnsi="Cambria"/>
          <w:lang w:val="fr-FR" w:eastAsia="en-US"/>
        </w:rPr>
        <w:t>, permettra à des groupes de ‘</w:t>
      </w:r>
      <w:proofErr w:type="spellStart"/>
      <w:r w:rsidR="006416B4">
        <w:rPr>
          <w:rFonts w:ascii="Cambria" w:hAnsi="Cambria"/>
          <w:i/>
          <w:iCs/>
          <w:lang w:val="fr-FR" w:eastAsia="en-US"/>
        </w:rPr>
        <w:t>ori</w:t>
      </w:r>
      <w:proofErr w:type="spellEnd"/>
      <w:r w:rsidR="006416B4">
        <w:rPr>
          <w:rFonts w:ascii="Cambria" w:hAnsi="Cambria"/>
          <w:i/>
          <w:iCs/>
          <w:lang w:val="fr-FR" w:eastAsia="en-US"/>
        </w:rPr>
        <w:t xml:space="preserve"> </w:t>
      </w:r>
      <w:proofErr w:type="spellStart"/>
      <w:r w:rsidR="006416B4">
        <w:rPr>
          <w:rFonts w:ascii="Cambria" w:hAnsi="Cambria"/>
          <w:i/>
          <w:iCs/>
          <w:lang w:val="fr-FR" w:eastAsia="en-US"/>
        </w:rPr>
        <w:t>t</w:t>
      </w:r>
      <w:r w:rsidRPr="0064694F">
        <w:rPr>
          <w:rFonts w:ascii="Cambria" w:hAnsi="Cambria"/>
          <w:i/>
          <w:iCs/>
          <w:lang w:val="fr-FR" w:eastAsia="en-US"/>
        </w:rPr>
        <w:t>ahiti</w:t>
      </w:r>
      <w:proofErr w:type="spellEnd"/>
      <w:r w:rsidRPr="0064694F">
        <w:rPr>
          <w:rFonts w:ascii="Cambria" w:hAnsi="Cambria"/>
          <w:i/>
          <w:iCs/>
          <w:lang w:val="fr-FR" w:eastAsia="en-US"/>
        </w:rPr>
        <w:t xml:space="preserve"> </w:t>
      </w:r>
      <w:r w:rsidRPr="0064694F">
        <w:rPr>
          <w:rFonts w:ascii="Cambria" w:hAnsi="Cambria"/>
          <w:lang w:val="fr-FR" w:eastAsia="en-US"/>
        </w:rPr>
        <w:t xml:space="preserve">pratiquant leur passion à l’étranger de venir découvrir les prestations des groupes polynésiens au cœur de cet événement majeur qu’est le </w:t>
      </w:r>
      <w:proofErr w:type="spellStart"/>
      <w:r w:rsidRPr="0064694F">
        <w:rPr>
          <w:rFonts w:ascii="Cambria" w:hAnsi="Cambria"/>
          <w:lang w:val="fr-FR" w:eastAsia="en-US"/>
        </w:rPr>
        <w:t>Heiva</w:t>
      </w:r>
      <w:proofErr w:type="spellEnd"/>
      <w:r w:rsidRPr="0064694F">
        <w:rPr>
          <w:rFonts w:ascii="Cambria" w:hAnsi="Cambria"/>
          <w:lang w:val="fr-FR" w:eastAsia="en-US"/>
        </w:rPr>
        <w:t xml:space="preserve"> i Tahiti. 1 500 danseurs, venus principalement d’Amérique, se produiront sur la scène de </w:t>
      </w:r>
      <w:proofErr w:type="spellStart"/>
      <w:r w:rsidRPr="0064694F">
        <w:rPr>
          <w:rFonts w:ascii="Cambria" w:hAnsi="Cambria"/>
          <w:lang w:val="fr-FR" w:eastAsia="en-US"/>
        </w:rPr>
        <w:t>To’ata</w:t>
      </w:r>
      <w:proofErr w:type="spellEnd"/>
      <w:r w:rsidRPr="0064694F">
        <w:rPr>
          <w:rFonts w:ascii="Cambria" w:hAnsi="Cambria"/>
          <w:lang w:val="fr-FR" w:eastAsia="en-US"/>
        </w:rPr>
        <w:t xml:space="preserve"> le 15 juillet, après la soirée de remise des prix. Leur venue est également l’occasion de mettre en place des concours de solos, de ‘</w:t>
      </w:r>
      <w:proofErr w:type="spellStart"/>
      <w:r w:rsidRPr="0064694F">
        <w:rPr>
          <w:rFonts w:ascii="Cambria" w:hAnsi="Cambria"/>
          <w:i/>
          <w:lang w:val="fr-FR" w:eastAsia="en-US"/>
        </w:rPr>
        <w:t>aparima</w:t>
      </w:r>
      <w:proofErr w:type="spellEnd"/>
      <w:r w:rsidRPr="0064694F">
        <w:rPr>
          <w:rFonts w:ascii="Cambria" w:hAnsi="Cambria"/>
          <w:lang w:val="fr-FR" w:eastAsia="en-US"/>
        </w:rPr>
        <w:t xml:space="preserve"> et de percussions</w:t>
      </w:r>
      <w:r w:rsidR="006416B4">
        <w:rPr>
          <w:rFonts w:ascii="Cambria" w:hAnsi="Cambria"/>
          <w:lang w:val="fr-FR" w:eastAsia="en-US"/>
        </w:rPr>
        <w:t>,</w:t>
      </w:r>
      <w:r w:rsidRPr="0064694F">
        <w:rPr>
          <w:rFonts w:ascii="Cambria" w:hAnsi="Cambria"/>
          <w:lang w:val="fr-FR" w:eastAsia="en-US"/>
        </w:rPr>
        <w:t xml:space="preserve"> qui se tiendr</w:t>
      </w:r>
      <w:r w:rsidR="006416B4">
        <w:rPr>
          <w:rFonts w:ascii="Cambria" w:hAnsi="Cambria"/>
          <w:lang w:val="fr-FR" w:eastAsia="en-US"/>
        </w:rPr>
        <w:t>ont</w:t>
      </w:r>
      <w:r w:rsidRPr="0064694F">
        <w:rPr>
          <w:rFonts w:ascii="Cambria" w:hAnsi="Cambria"/>
          <w:lang w:val="fr-FR" w:eastAsia="en-US"/>
        </w:rPr>
        <w:t xml:space="preserve"> le 11 juillet au grand théâtre.</w:t>
      </w:r>
    </w:p>
    <w:p w14:paraId="43BB983E" w14:textId="68BEDC43" w:rsidR="0064694F" w:rsidRPr="0064694F" w:rsidRDefault="0064694F" w:rsidP="006416B4">
      <w:pPr>
        <w:spacing w:before="120"/>
        <w:jc w:val="both"/>
        <w:rPr>
          <w:rFonts w:ascii="Cambria" w:hAnsi="Cambria"/>
          <w:bCs/>
          <w:lang w:val="fr-FR" w:eastAsia="fr-FR"/>
        </w:rPr>
      </w:pPr>
      <w:r w:rsidRPr="0064694F">
        <w:rPr>
          <w:rFonts w:ascii="Cambria" w:hAnsi="Cambria"/>
          <w:bCs/>
          <w:lang w:val="fr-FR"/>
        </w:rPr>
        <w:t xml:space="preserve">Un Village du </w:t>
      </w:r>
      <w:proofErr w:type="spellStart"/>
      <w:r w:rsidRPr="0064694F">
        <w:rPr>
          <w:rFonts w:ascii="Cambria" w:hAnsi="Cambria"/>
          <w:bCs/>
          <w:lang w:val="fr-FR"/>
        </w:rPr>
        <w:t>Heiva</w:t>
      </w:r>
      <w:proofErr w:type="spellEnd"/>
      <w:r w:rsidRPr="0064694F">
        <w:rPr>
          <w:rFonts w:ascii="Cambria" w:hAnsi="Cambria"/>
          <w:bCs/>
          <w:lang w:val="fr-FR"/>
        </w:rPr>
        <w:t xml:space="preserve"> sera mis en place dès l’entrée des spectateurs sur le site, en amont du guichet de billetterie. L’installation de ce village a été organisée avec le concours de la CCISM et des artisans du salon « Made in Fenua » auxquels les groupes de danse disposant de produits artisanaux sont invités à se joindre.</w:t>
      </w:r>
      <w:r w:rsidR="006416B4">
        <w:rPr>
          <w:rFonts w:ascii="Cambria" w:hAnsi="Cambria"/>
          <w:bCs/>
          <w:lang w:val="fr-FR" w:eastAsia="fr-FR"/>
        </w:rPr>
        <w:t xml:space="preserve"> </w:t>
      </w:r>
      <w:r w:rsidRPr="0064694F">
        <w:rPr>
          <w:rFonts w:ascii="Cambria" w:hAnsi="Cambria"/>
          <w:bCs/>
          <w:lang w:val="fr-FR"/>
        </w:rPr>
        <w:t xml:space="preserve">En définitive, ce n’est plus seulement l’aire de spectacle mais bien l’ensemble du </w:t>
      </w:r>
      <w:proofErr w:type="spellStart"/>
      <w:r w:rsidRPr="0064694F">
        <w:rPr>
          <w:rFonts w:ascii="Cambria" w:hAnsi="Cambria"/>
          <w:bCs/>
          <w:lang w:val="fr-FR"/>
        </w:rPr>
        <w:t>Tahua</w:t>
      </w:r>
      <w:proofErr w:type="spellEnd"/>
      <w:r w:rsidRPr="0064694F">
        <w:rPr>
          <w:rFonts w:ascii="Cambria" w:hAnsi="Cambria"/>
          <w:bCs/>
          <w:lang w:val="fr-FR"/>
        </w:rPr>
        <w:t xml:space="preserve"> </w:t>
      </w:r>
      <w:proofErr w:type="spellStart"/>
      <w:r w:rsidRPr="0064694F">
        <w:rPr>
          <w:rFonts w:ascii="Cambria" w:hAnsi="Cambria"/>
          <w:bCs/>
          <w:lang w:val="fr-FR"/>
        </w:rPr>
        <w:t>To’ata</w:t>
      </w:r>
      <w:proofErr w:type="spellEnd"/>
      <w:r w:rsidRPr="0064694F">
        <w:rPr>
          <w:rFonts w:ascii="Cambria" w:hAnsi="Cambria"/>
          <w:bCs/>
          <w:lang w:val="fr-FR"/>
        </w:rPr>
        <w:t xml:space="preserve"> qui revêt les couleurs du </w:t>
      </w:r>
      <w:proofErr w:type="spellStart"/>
      <w:r w:rsidRPr="0064694F">
        <w:rPr>
          <w:rFonts w:ascii="Cambria" w:hAnsi="Cambria"/>
          <w:bCs/>
          <w:lang w:val="fr-FR"/>
        </w:rPr>
        <w:t>Heiva</w:t>
      </w:r>
      <w:proofErr w:type="spellEnd"/>
      <w:r w:rsidRPr="0064694F">
        <w:rPr>
          <w:rFonts w:ascii="Cambria" w:hAnsi="Cambria"/>
          <w:bCs/>
          <w:lang w:val="fr-FR"/>
        </w:rPr>
        <w:t xml:space="preserve">. Au mois de juillet prochain, </w:t>
      </w:r>
      <w:proofErr w:type="spellStart"/>
      <w:r w:rsidRPr="0064694F">
        <w:rPr>
          <w:rFonts w:ascii="Cambria" w:hAnsi="Cambria"/>
          <w:bCs/>
          <w:lang w:val="fr-FR"/>
        </w:rPr>
        <w:t>To’ata</w:t>
      </w:r>
      <w:proofErr w:type="spellEnd"/>
      <w:r w:rsidRPr="0064694F">
        <w:rPr>
          <w:rFonts w:ascii="Cambria" w:hAnsi="Cambria"/>
          <w:bCs/>
          <w:lang w:val="fr-FR"/>
        </w:rPr>
        <w:t xml:space="preserve"> deviendra une vitrine de notre richesse culturelle (chants, danses, artisanat), participant ainsi pleinement à la promotion au développement économique du secteur culturel et à la promotion de notre Pays.</w:t>
      </w:r>
    </w:p>
    <w:p w14:paraId="131CFADF" w14:textId="77777777" w:rsidR="003C16E0" w:rsidRPr="0064694F" w:rsidRDefault="003C16E0" w:rsidP="00F25CDE">
      <w:pPr>
        <w:pStyle w:val="-LettreTexteGEDA"/>
        <w:spacing w:before="0"/>
        <w:ind w:firstLine="0"/>
        <w:rPr>
          <w:rFonts w:ascii="Cambria" w:hAnsi="Cambria"/>
          <w:szCs w:val="24"/>
        </w:rPr>
      </w:pPr>
    </w:p>
    <w:p w14:paraId="59D0F07C" w14:textId="77777777" w:rsidR="003C16E0" w:rsidRPr="0064694F" w:rsidRDefault="003C16E0" w:rsidP="00F25CDE">
      <w:pPr>
        <w:pStyle w:val="-LettreTexteGEDA"/>
        <w:spacing w:before="0"/>
        <w:ind w:firstLine="0"/>
        <w:rPr>
          <w:rFonts w:ascii="Cambria" w:hAnsi="Cambria"/>
          <w:szCs w:val="24"/>
        </w:rPr>
      </w:pPr>
    </w:p>
    <w:p w14:paraId="4569707E" w14:textId="7807EE44" w:rsidR="0064694F" w:rsidRPr="003E6BF2" w:rsidRDefault="0064694F" w:rsidP="006416B4">
      <w:pPr>
        <w:jc w:val="both"/>
        <w:rPr>
          <w:rFonts w:ascii="Cambria" w:hAnsi="Cambria"/>
          <w:b/>
          <w:lang w:val="fr-FR"/>
        </w:rPr>
      </w:pPr>
      <w:r w:rsidRPr="003E6BF2">
        <w:rPr>
          <w:rFonts w:ascii="Cambria" w:hAnsi="Cambria"/>
          <w:b/>
          <w:bCs/>
          <w:lang w:val="fr-FR"/>
        </w:rPr>
        <w:t xml:space="preserve">Spectacle </w:t>
      </w:r>
      <w:r w:rsidR="006416B4" w:rsidRPr="003E6BF2">
        <w:rPr>
          <w:rFonts w:ascii="Cambria" w:hAnsi="Cambria"/>
          <w:b/>
          <w:lang w:val="fr-FR"/>
        </w:rPr>
        <w:t xml:space="preserve">« Te </w:t>
      </w:r>
      <w:proofErr w:type="spellStart"/>
      <w:r w:rsidR="006416B4" w:rsidRPr="003E6BF2">
        <w:rPr>
          <w:rFonts w:ascii="Cambria" w:hAnsi="Cambria"/>
          <w:b/>
          <w:lang w:val="fr-FR"/>
        </w:rPr>
        <w:t>Aroha</w:t>
      </w:r>
      <w:proofErr w:type="spellEnd"/>
      <w:r w:rsidR="006416B4" w:rsidRPr="003E6BF2">
        <w:rPr>
          <w:rFonts w:ascii="Cambria" w:hAnsi="Cambria"/>
          <w:b/>
          <w:lang w:val="fr-FR"/>
        </w:rPr>
        <w:t xml:space="preserve"> Mamaia »</w:t>
      </w:r>
      <w:r w:rsidRPr="003E6BF2">
        <w:rPr>
          <w:rFonts w:ascii="Cambria" w:hAnsi="Cambria"/>
          <w:b/>
          <w:lang w:val="fr-FR"/>
        </w:rPr>
        <w:t xml:space="preserve"> au </w:t>
      </w:r>
      <w:r w:rsidR="006416B4" w:rsidRPr="003E6BF2">
        <w:rPr>
          <w:rFonts w:ascii="Cambria" w:hAnsi="Cambria"/>
          <w:b/>
          <w:lang w:val="fr-FR"/>
        </w:rPr>
        <w:t>m</w:t>
      </w:r>
      <w:r w:rsidRPr="003E6BF2">
        <w:rPr>
          <w:rFonts w:ascii="Cambria" w:hAnsi="Cambria"/>
          <w:b/>
          <w:lang w:val="fr-FR"/>
        </w:rPr>
        <w:t xml:space="preserve">arae </w:t>
      </w:r>
      <w:proofErr w:type="spellStart"/>
      <w:r w:rsidRPr="003E6BF2">
        <w:rPr>
          <w:rFonts w:ascii="Cambria" w:hAnsi="Cambria"/>
          <w:b/>
          <w:lang w:val="fr-FR"/>
        </w:rPr>
        <w:t>Arahurahu</w:t>
      </w:r>
      <w:proofErr w:type="spellEnd"/>
    </w:p>
    <w:p w14:paraId="790D591A" w14:textId="77777777" w:rsidR="0064694F" w:rsidRPr="0064694F" w:rsidRDefault="0064694F" w:rsidP="0064694F">
      <w:pPr>
        <w:pStyle w:val="-LettreSuiteORefPJGEDA"/>
        <w:rPr>
          <w:rFonts w:ascii="Cambria" w:hAnsi="Cambria"/>
        </w:rPr>
      </w:pPr>
    </w:p>
    <w:p w14:paraId="102037A7" w14:textId="77777777" w:rsidR="0064694F" w:rsidRPr="0064694F" w:rsidRDefault="0064694F" w:rsidP="0064694F">
      <w:pPr>
        <w:jc w:val="center"/>
        <w:rPr>
          <w:rFonts w:ascii="Cambria" w:hAnsi="Cambria"/>
          <w:lang w:val="fr-FR"/>
        </w:rPr>
      </w:pPr>
    </w:p>
    <w:p w14:paraId="3F03C93A" w14:textId="06174E02" w:rsidR="0064694F" w:rsidRPr="0064694F" w:rsidRDefault="0064694F" w:rsidP="006416B4">
      <w:pPr>
        <w:jc w:val="both"/>
        <w:rPr>
          <w:rFonts w:ascii="Cambria" w:hAnsi="Cambria"/>
          <w:lang w:val="fr-FR"/>
        </w:rPr>
      </w:pPr>
      <w:r w:rsidRPr="0064694F">
        <w:rPr>
          <w:rFonts w:ascii="Cambria" w:hAnsi="Cambria"/>
          <w:lang w:val="fr-FR"/>
        </w:rPr>
        <w:t xml:space="preserve">Le conservatoire artistique de la Polynésie française, Te </w:t>
      </w:r>
      <w:proofErr w:type="spellStart"/>
      <w:r w:rsidRPr="0064694F">
        <w:rPr>
          <w:rFonts w:ascii="Cambria" w:hAnsi="Cambria"/>
          <w:lang w:val="fr-FR"/>
        </w:rPr>
        <w:t>Fare</w:t>
      </w:r>
      <w:proofErr w:type="spellEnd"/>
      <w:r w:rsidRPr="0064694F">
        <w:rPr>
          <w:rFonts w:ascii="Cambria" w:hAnsi="Cambria"/>
          <w:lang w:val="fr-FR"/>
        </w:rPr>
        <w:t xml:space="preserve"> </w:t>
      </w:r>
      <w:proofErr w:type="spellStart"/>
      <w:r w:rsidRPr="0064694F">
        <w:rPr>
          <w:rFonts w:ascii="Cambria" w:hAnsi="Cambria"/>
          <w:lang w:val="fr-FR"/>
        </w:rPr>
        <w:t>Upa</w:t>
      </w:r>
      <w:proofErr w:type="spellEnd"/>
      <w:r w:rsidRPr="0064694F">
        <w:rPr>
          <w:rFonts w:ascii="Cambria" w:hAnsi="Cambria"/>
          <w:lang w:val="fr-FR"/>
        </w:rPr>
        <w:t xml:space="preserve"> </w:t>
      </w:r>
      <w:proofErr w:type="spellStart"/>
      <w:r w:rsidRPr="0064694F">
        <w:rPr>
          <w:rFonts w:ascii="Cambria" w:hAnsi="Cambria"/>
          <w:lang w:val="fr-FR"/>
        </w:rPr>
        <w:t>Rau</w:t>
      </w:r>
      <w:proofErr w:type="spellEnd"/>
      <w:r w:rsidRPr="0064694F">
        <w:rPr>
          <w:rFonts w:ascii="Cambria" w:hAnsi="Cambria"/>
          <w:lang w:val="fr-FR"/>
        </w:rPr>
        <w:t>, produit</w:t>
      </w:r>
      <w:r w:rsidR="006416B4">
        <w:rPr>
          <w:rFonts w:ascii="Cambria" w:hAnsi="Cambria"/>
          <w:lang w:val="fr-FR"/>
        </w:rPr>
        <w:t>,</w:t>
      </w:r>
      <w:r w:rsidRPr="0064694F">
        <w:rPr>
          <w:rFonts w:ascii="Cambria" w:hAnsi="Cambria"/>
          <w:lang w:val="fr-FR"/>
        </w:rPr>
        <w:t xml:space="preserve"> avec le groupe </w:t>
      </w:r>
      <w:proofErr w:type="spellStart"/>
      <w:r w:rsidRPr="0064694F">
        <w:rPr>
          <w:rFonts w:ascii="Cambria" w:hAnsi="Cambria"/>
          <w:lang w:val="fr-FR"/>
        </w:rPr>
        <w:t>Toakura</w:t>
      </w:r>
      <w:proofErr w:type="spellEnd"/>
      <w:r w:rsidRPr="0064694F">
        <w:rPr>
          <w:rFonts w:ascii="Cambria" w:hAnsi="Cambria"/>
          <w:lang w:val="fr-FR"/>
        </w:rPr>
        <w:t xml:space="preserve">, dirigé par Mateata Le </w:t>
      </w:r>
      <w:proofErr w:type="spellStart"/>
      <w:r w:rsidRPr="0064694F">
        <w:rPr>
          <w:rFonts w:ascii="Cambria" w:hAnsi="Cambria"/>
          <w:lang w:val="fr-FR"/>
        </w:rPr>
        <w:t>Gayic</w:t>
      </w:r>
      <w:proofErr w:type="spellEnd"/>
      <w:r w:rsidRPr="0064694F">
        <w:rPr>
          <w:rFonts w:ascii="Cambria" w:hAnsi="Cambria"/>
          <w:lang w:val="fr-FR"/>
        </w:rPr>
        <w:t xml:space="preserve">, « Te </w:t>
      </w:r>
      <w:proofErr w:type="spellStart"/>
      <w:r w:rsidRPr="0064694F">
        <w:rPr>
          <w:rFonts w:ascii="Cambria" w:hAnsi="Cambria"/>
          <w:lang w:val="fr-FR"/>
        </w:rPr>
        <w:t>Aroha</w:t>
      </w:r>
      <w:proofErr w:type="spellEnd"/>
      <w:r w:rsidRPr="0064694F">
        <w:rPr>
          <w:rFonts w:ascii="Cambria" w:hAnsi="Cambria"/>
          <w:lang w:val="fr-FR"/>
        </w:rPr>
        <w:t xml:space="preserve"> Mamaia », un grand spectacle qui sera donné chaque samedi de juillet et le premier samedi du mois d’août, à 16</w:t>
      </w:r>
      <w:r w:rsidR="006416B4">
        <w:rPr>
          <w:rFonts w:ascii="Cambria" w:hAnsi="Cambria"/>
          <w:lang w:val="fr-FR"/>
        </w:rPr>
        <w:t>h</w:t>
      </w:r>
      <w:r w:rsidRPr="0064694F">
        <w:rPr>
          <w:rFonts w:ascii="Cambria" w:hAnsi="Cambria"/>
          <w:lang w:val="fr-FR"/>
        </w:rPr>
        <w:t xml:space="preserve">, sur les magnifiques espaces du </w:t>
      </w:r>
      <w:r w:rsidR="006416B4">
        <w:rPr>
          <w:rFonts w:ascii="Cambria" w:hAnsi="Cambria"/>
          <w:lang w:val="fr-FR"/>
        </w:rPr>
        <w:t>m</w:t>
      </w:r>
      <w:r w:rsidRPr="0064694F">
        <w:rPr>
          <w:rFonts w:ascii="Cambria" w:hAnsi="Cambria"/>
          <w:lang w:val="fr-FR"/>
        </w:rPr>
        <w:t xml:space="preserve">arae </w:t>
      </w:r>
      <w:proofErr w:type="spellStart"/>
      <w:r w:rsidRPr="0064694F">
        <w:rPr>
          <w:rFonts w:ascii="Cambria" w:hAnsi="Cambria"/>
          <w:lang w:val="fr-FR"/>
        </w:rPr>
        <w:t>Arahurahu</w:t>
      </w:r>
      <w:proofErr w:type="spellEnd"/>
      <w:r w:rsidRPr="0064694F">
        <w:rPr>
          <w:rFonts w:ascii="Cambria" w:hAnsi="Cambria"/>
          <w:lang w:val="fr-FR"/>
        </w:rPr>
        <w:t xml:space="preserve">, à </w:t>
      </w:r>
      <w:proofErr w:type="spellStart"/>
      <w:r w:rsidRPr="0064694F">
        <w:rPr>
          <w:rFonts w:ascii="Cambria" w:hAnsi="Cambria"/>
          <w:lang w:val="fr-FR"/>
        </w:rPr>
        <w:t>Paea</w:t>
      </w:r>
      <w:proofErr w:type="spellEnd"/>
      <w:r w:rsidRPr="0064694F">
        <w:rPr>
          <w:rFonts w:ascii="Cambria" w:hAnsi="Cambria"/>
          <w:lang w:val="fr-FR"/>
        </w:rPr>
        <w:t>.</w:t>
      </w:r>
    </w:p>
    <w:p w14:paraId="0F4B7B75" w14:textId="77777777" w:rsidR="0064694F" w:rsidRPr="0064694F" w:rsidRDefault="0064694F" w:rsidP="0064694F">
      <w:pPr>
        <w:ind w:firstLine="709"/>
        <w:jc w:val="both"/>
        <w:rPr>
          <w:rFonts w:ascii="Cambria" w:hAnsi="Cambria"/>
          <w:lang w:val="fr-FR"/>
        </w:rPr>
      </w:pPr>
    </w:p>
    <w:p w14:paraId="2FBE8BCC" w14:textId="21637879" w:rsidR="0064694F" w:rsidRPr="0064694F" w:rsidRDefault="0064694F" w:rsidP="006416B4">
      <w:pPr>
        <w:jc w:val="both"/>
        <w:rPr>
          <w:rFonts w:ascii="Cambria" w:hAnsi="Cambria"/>
          <w:lang w:val="fr-FR"/>
        </w:rPr>
      </w:pPr>
      <w:r w:rsidRPr="0064694F">
        <w:rPr>
          <w:rFonts w:ascii="Cambria" w:hAnsi="Cambria"/>
          <w:lang w:val="fr-FR"/>
        </w:rPr>
        <w:t xml:space="preserve">Le conservatoire avait coproduit, en juillet et août 2014, un spectacle avec le groupe O Tahiti E, « Te </w:t>
      </w:r>
      <w:proofErr w:type="spellStart"/>
      <w:r w:rsidRPr="0064694F">
        <w:rPr>
          <w:rFonts w:ascii="Cambria" w:hAnsi="Cambria"/>
          <w:lang w:val="fr-FR"/>
        </w:rPr>
        <w:t>Feti’a</w:t>
      </w:r>
      <w:proofErr w:type="spellEnd"/>
      <w:r w:rsidRPr="0064694F">
        <w:rPr>
          <w:rFonts w:ascii="Cambria" w:hAnsi="Cambria"/>
          <w:lang w:val="fr-FR"/>
        </w:rPr>
        <w:t xml:space="preserve"> ‘</w:t>
      </w:r>
      <w:proofErr w:type="spellStart"/>
      <w:r w:rsidRPr="0064694F">
        <w:rPr>
          <w:rFonts w:ascii="Cambria" w:hAnsi="Cambria"/>
          <w:lang w:val="fr-FR"/>
        </w:rPr>
        <w:t>Avei’a</w:t>
      </w:r>
      <w:proofErr w:type="spellEnd"/>
      <w:r w:rsidRPr="0064694F">
        <w:rPr>
          <w:rFonts w:ascii="Cambria" w:hAnsi="Cambria"/>
          <w:lang w:val="fr-FR"/>
        </w:rPr>
        <w:t xml:space="preserve"> », l’Etoile Guide, qui évoquait les thèmes de la pirogue, du </w:t>
      </w:r>
      <w:r w:rsidR="006416B4">
        <w:rPr>
          <w:rFonts w:ascii="Cambria" w:hAnsi="Cambria"/>
          <w:lang w:val="fr-FR"/>
        </w:rPr>
        <w:t>m</w:t>
      </w:r>
      <w:r w:rsidRPr="0064694F">
        <w:rPr>
          <w:rFonts w:ascii="Cambria" w:hAnsi="Cambria"/>
          <w:lang w:val="fr-FR"/>
        </w:rPr>
        <w:t xml:space="preserve">arae de fondation et de la navigation aux étoiles. Fort du succès de cet événement, Te </w:t>
      </w:r>
      <w:proofErr w:type="spellStart"/>
      <w:r w:rsidR="006416B4">
        <w:rPr>
          <w:rFonts w:ascii="Cambria" w:hAnsi="Cambria"/>
          <w:lang w:val="fr-FR"/>
        </w:rPr>
        <w:t>F</w:t>
      </w:r>
      <w:r w:rsidRPr="0064694F">
        <w:rPr>
          <w:rFonts w:ascii="Cambria" w:hAnsi="Cambria"/>
          <w:lang w:val="fr-FR"/>
        </w:rPr>
        <w:t>are</w:t>
      </w:r>
      <w:proofErr w:type="spellEnd"/>
      <w:r w:rsidRPr="0064694F">
        <w:rPr>
          <w:rFonts w:ascii="Cambria" w:hAnsi="Cambria"/>
          <w:lang w:val="fr-FR"/>
        </w:rPr>
        <w:t xml:space="preserve"> </w:t>
      </w:r>
      <w:proofErr w:type="spellStart"/>
      <w:r w:rsidRPr="0064694F">
        <w:rPr>
          <w:rFonts w:ascii="Cambria" w:hAnsi="Cambria"/>
          <w:lang w:val="fr-FR"/>
        </w:rPr>
        <w:t>Upa</w:t>
      </w:r>
      <w:proofErr w:type="spellEnd"/>
      <w:r w:rsidRPr="0064694F">
        <w:rPr>
          <w:rFonts w:ascii="Cambria" w:hAnsi="Cambria"/>
          <w:lang w:val="fr-FR"/>
        </w:rPr>
        <w:t xml:space="preserve"> </w:t>
      </w:r>
      <w:proofErr w:type="spellStart"/>
      <w:proofErr w:type="gramStart"/>
      <w:r w:rsidRPr="0064694F">
        <w:rPr>
          <w:rFonts w:ascii="Cambria" w:hAnsi="Cambria"/>
          <w:lang w:val="fr-FR"/>
        </w:rPr>
        <w:t>Rau</w:t>
      </w:r>
      <w:proofErr w:type="spellEnd"/>
      <w:r w:rsidRPr="0064694F">
        <w:rPr>
          <w:rFonts w:ascii="Cambria" w:hAnsi="Cambria"/>
          <w:lang w:val="fr-FR"/>
        </w:rPr>
        <w:t xml:space="preserve"> ,</w:t>
      </w:r>
      <w:proofErr w:type="gramEnd"/>
      <w:r w:rsidRPr="0064694F">
        <w:rPr>
          <w:rFonts w:ascii="Cambria" w:hAnsi="Cambria"/>
          <w:lang w:val="fr-FR"/>
        </w:rPr>
        <w:t xml:space="preserve"> en accord avec son ministère de tutelle, a souhaité renouveler cette année l’opération. Écrite par Patrick </w:t>
      </w:r>
      <w:proofErr w:type="spellStart"/>
      <w:r w:rsidRPr="0064694F">
        <w:rPr>
          <w:rFonts w:ascii="Cambria" w:hAnsi="Cambria"/>
          <w:lang w:val="fr-FR"/>
        </w:rPr>
        <w:t>Amaru</w:t>
      </w:r>
      <w:proofErr w:type="spellEnd"/>
      <w:r w:rsidRPr="0064694F">
        <w:rPr>
          <w:rFonts w:ascii="Cambria" w:hAnsi="Cambria"/>
          <w:lang w:val="fr-FR"/>
        </w:rPr>
        <w:t xml:space="preserve"> et mise en scène par </w:t>
      </w:r>
      <w:proofErr w:type="spellStart"/>
      <w:r w:rsidRPr="0064694F">
        <w:rPr>
          <w:rFonts w:ascii="Cambria" w:hAnsi="Cambria"/>
          <w:lang w:val="fr-FR"/>
        </w:rPr>
        <w:t>Moana’ura</w:t>
      </w:r>
      <w:proofErr w:type="spellEnd"/>
      <w:r w:rsidRPr="0064694F">
        <w:rPr>
          <w:rFonts w:ascii="Cambria" w:hAnsi="Cambria"/>
          <w:lang w:val="fr-FR"/>
        </w:rPr>
        <w:t xml:space="preserve"> </w:t>
      </w:r>
      <w:proofErr w:type="spellStart"/>
      <w:r w:rsidRPr="0064694F">
        <w:rPr>
          <w:rFonts w:ascii="Cambria" w:hAnsi="Cambria"/>
          <w:lang w:val="fr-FR"/>
        </w:rPr>
        <w:t>Teheiura</w:t>
      </w:r>
      <w:proofErr w:type="spellEnd"/>
      <w:r w:rsidRPr="0064694F">
        <w:rPr>
          <w:rFonts w:ascii="Cambria" w:hAnsi="Cambria"/>
          <w:lang w:val="fr-FR"/>
        </w:rPr>
        <w:t>, l’histoire se situe au 19</w:t>
      </w:r>
      <w:r w:rsidRPr="0064694F">
        <w:rPr>
          <w:rFonts w:ascii="Cambria" w:hAnsi="Cambria"/>
          <w:vertAlign w:val="superscript"/>
          <w:lang w:val="fr-FR"/>
        </w:rPr>
        <w:t>ème</w:t>
      </w:r>
      <w:r w:rsidRPr="0064694F">
        <w:rPr>
          <w:rFonts w:ascii="Cambria" w:hAnsi="Cambria"/>
          <w:lang w:val="fr-FR"/>
        </w:rPr>
        <w:t xml:space="preserve"> siècle à Tahiti, quand les </w:t>
      </w:r>
      <w:r w:rsidRPr="0064694F">
        <w:rPr>
          <w:rFonts w:ascii="Cambria" w:hAnsi="Cambria"/>
          <w:i/>
          <w:lang w:val="fr-FR"/>
        </w:rPr>
        <w:t>Mamaia</w:t>
      </w:r>
      <w:r w:rsidRPr="0064694F">
        <w:rPr>
          <w:rFonts w:ascii="Cambria" w:hAnsi="Cambria"/>
          <w:lang w:val="fr-FR"/>
        </w:rPr>
        <w:t xml:space="preserve">, ces gardiens du culte polythéiste et des arts traditionnels, résistant au nouvel ordre imposé par les missionnaires </w:t>
      </w:r>
      <w:r w:rsidRPr="0064694F">
        <w:rPr>
          <w:rFonts w:ascii="Cambria" w:hAnsi="Cambria"/>
          <w:lang w:val="fr-FR"/>
        </w:rPr>
        <w:lastRenderedPageBreak/>
        <w:t>protestants</w:t>
      </w:r>
      <w:r w:rsidR="006416B4">
        <w:rPr>
          <w:rFonts w:ascii="Cambria" w:hAnsi="Cambria"/>
          <w:lang w:val="fr-FR"/>
        </w:rPr>
        <w:t xml:space="preserve">, </w:t>
      </w:r>
      <w:r w:rsidRPr="0064694F">
        <w:rPr>
          <w:rFonts w:ascii="Cambria" w:hAnsi="Cambria"/>
          <w:lang w:val="fr-FR"/>
        </w:rPr>
        <w:t xml:space="preserve">sont contraints de s’exiler au fond des vallées pour s’adonner à leurs pratiques. </w:t>
      </w:r>
    </w:p>
    <w:p w14:paraId="3C05DF43" w14:textId="77777777" w:rsidR="0064694F" w:rsidRPr="0064694F" w:rsidRDefault="0064694F" w:rsidP="0064694F">
      <w:pPr>
        <w:ind w:firstLine="709"/>
        <w:jc w:val="both"/>
        <w:rPr>
          <w:rFonts w:ascii="Cambria" w:hAnsi="Cambria"/>
          <w:lang w:val="fr-FR"/>
        </w:rPr>
      </w:pPr>
    </w:p>
    <w:p w14:paraId="29A0CAB7" w14:textId="388525C4" w:rsidR="0064694F" w:rsidRPr="0064694F" w:rsidRDefault="0064694F" w:rsidP="006416B4">
      <w:pPr>
        <w:jc w:val="both"/>
        <w:rPr>
          <w:rFonts w:ascii="Cambria" w:hAnsi="Cambria"/>
          <w:lang w:val="fr-FR"/>
        </w:rPr>
      </w:pPr>
      <w:r w:rsidRPr="0064694F">
        <w:rPr>
          <w:rFonts w:ascii="Cambria" w:hAnsi="Cambria"/>
          <w:lang w:val="fr-FR"/>
        </w:rPr>
        <w:t xml:space="preserve">« Te </w:t>
      </w:r>
      <w:proofErr w:type="spellStart"/>
      <w:r w:rsidRPr="0064694F">
        <w:rPr>
          <w:rFonts w:ascii="Cambria" w:hAnsi="Cambria"/>
          <w:lang w:val="fr-FR"/>
        </w:rPr>
        <w:t>Aroha</w:t>
      </w:r>
      <w:proofErr w:type="spellEnd"/>
      <w:r w:rsidRPr="0064694F">
        <w:rPr>
          <w:rFonts w:ascii="Cambria" w:hAnsi="Cambria"/>
          <w:lang w:val="fr-FR"/>
        </w:rPr>
        <w:t xml:space="preserve"> Mamaia » raconte plus précisément l’histoire</w:t>
      </w:r>
      <w:r w:rsidRPr="006416B4">
        <w:rPr>
          <w:rFonts w:ascii="Cambria" w:hAnsi="Cambria"/>
          <w:lang w:val="fr-FR"/>
        </w:rPr>
        <w:t xml:space="preserve"> fictive</w:t>
      </w:r>
      <w:r w:rsidRPr="0064694F">
        <w:rPr>
          <w:rFonts w:ascii="Cambria" w:hAnsi="Cambria"/>
          <w:i/>
          <w:lang w:val="fr-FR"/>
        </w:rPr>
        <w:t xml:space="preserve"> </w:t>
      </w:r>
      <w:r w:rsidRPr="0064694F">
        <w:rPr>
          <w:rFonts w:ascii="Cambria" w:hAnsi="Cambria"/>
          <w:lang w:val="fr-FR"/>
        </w:rPr>
        <w:t xml:space="preserve">de </w:t>
      </w:r>
      <w:proofErr w:type="spellStart"/>
      <w:r w:rsidRPr="0064694F">
        <w:rPr>
          <w:rFonts w:ascii="Cambria" w:hAnsi="Cambria"/>
          <w:lang w:val="fr-FR"/>
        </w:rPr>
        <w:t>Tarafati</w:t>
      </w:r>
      <w:proofErr w:type="spellEnd"/>
      <w:r w:rsidRPr="0064694F">
        <w:rPr>
          <w:rFonts w:ascii="Cambria" w:hAnsi="Cambria"/>
          <w:lang w:val="fr-FR"/>
        </w:rPr>
        <w:t xml:space="preserve">, fils du grand prêtre Temoe, le chef d’un clan de </w:t>
      </w:r>
      <w:r w:rsidRPr="0064694F">
        <w:rPr>
          <w:rFonts w:ascii="Cambria" w:hAnsi="Cambria"/>
          <w:i/>
          <w:lang w:val="fr-FR"/>
        </w:rPr>
        <w:t>Mamaia</w:t>
      </w:r>
      <w:r w:rsidRPr="0064694F">
        <w:rPr>
          <w:rFonts w:ascii="Cambria" w:hAnsi="Cambria"/>
          <w:lang w:val="fr-FR"/>
        </w:rPr>
        <w:t xml:space="preserve"> reclus dans la vallée où se situe le </w:t>
      </w:r>
      <w:r w:rsidRPr="0064694F">
        <w:rPr>
          <w:rFonts w:ascii="Cambria" w:hAnsi="Cambria"/>
          <w:i/>
          <w:lang w:val="fr-FR"/>
        </w:rPr>
        <w:t>marae</w:t>
      </w:r>
      <w:r w:rsidRPr="0064694F">
        <w:rPr>
          <w:rFonts w:ascii="Cambria" w:hAnsi="Cambria"/>
          <w:lang w:val="fr-FR"/>
        </w:rPr>
        <w:t xml:space="preserve"> </w:t>
      </w:r>
      <w:proofErr w:type="spellStart"/>
      <w:r w:rsidRPr="0064694F">
        <w:rPr>
          <w:rFonts w:ascii="Cambria" w:hAnsi="Cambria"/>
          <w:lang w:val="fr-FR"/>
        </w:rPr>
        <w:t>Arahurahu</w:t>
      </w:r>
      <w:proofErr w:type="spellEnd"/>
      <w:r w:rsidRPr="0064694F">
        <w:rPr>
          <w:rFonts w:ascii="Cambria" w:hAnsi="Cambria"/>
          <w:lang w:val="fr-FR"/>
        </w:rPr>
        <w:t xml:space="preserve">. </w:t>
      </w:r>
      <w:proofErr w:type="spellStart"/>
      <w:r w:rsidRPr="0064694F">
        <w:rPr>
          <w:rFonts w:ascii="Cambria" w:hAnsi="Cambria"/>
          <w:lang w:val="fr-FR"/>
        </w:rPr>
        <w:t>Tarafati</w:t>
      </w:r>
      <w:proofErr w:type="spellEnd"/>
      <w:r w:rsidRPr="0064694F">
        <w:rPr>
          <w:rFonts w:ascii="Cambria" w:hAnsi="Cambria"/>
          <w:lang w:val="fr-FR"/>
        </w:rPr>
        <w:t xml:space="preserve"> a renié ses origines, son clan, son père, pour suivre la nouvelle religion, le christianisme. Puis, un jour inattendu, il se rend dans cette vallée, accompagné de son épouse, pour aller à la rencontre de son père Temoe. Là-bas, un drame se noue.</w:t>
      </w:r>
      <w:r w:rsidR="006416B4">
        <w:rPr>
          <w:rFonts w:ascii="Cambria" w:hAnsi="Cambria"/>
          <w:lang w:val="fr-FR"/>
        </w:rPr>
        <w:t xml:space="preserve"> Cette</w:t>
      </w:r>
      <w:r w:rsidRPr="0064694F">
        <w:rPr>
          <w:rFonts w:ascii="Cambria" w:hAnsi="Cambria"/>
          <w:lang w:val="fr-FR"/>
        </w:rPr>
        <w:t xml:space="preserve"> production est destinée au grand public mais également aux touris</w:t>
      </w:r>
      <w:r w:rsidR="006416B4">
        <w:rPr>
          <w:rFonts w:ascii="Cambria" w:hAnsi="Cambria"/>
          <w:lang w:val="fr-FR"/>
        </w:rPr>
        <w:t>t</w:t>
      </w:r>
      <w:r w:rsidRPr="0064694F">
        <w:rPr>
          <w:rFonts w:ascii="Cambria" w:hAnsi="Cambria"/>
          <w:lang w:val="fr-FR"/>
        </w:rPr>
        <w:t>es amoureux des a</w:t>
      </w:r>
      <w:r w:rsidR="006416B4">
        <w:rPr>
          <w:rFonts w:ascii="Cambria" w:hAnsi="Cambria"/>
          <w:lang w:val="fr-FR"/>
        </w:rPr>
        <w:t>rts traditionnels polynésiens. E</w:t>
      </w:r>
      <w:r w:rsidRPr="0064694F">
        <w:rPr>
          <w:rFonts w:ascii="Cambria" w:hAnsi="Cambria"/>
          <w:lang w:val="fr-FR"/>
        </w:rPr>
        <w:t>lle regroupera  une centaine d’artistes parmi lesquels 30 danseurs, 30 danseuses, 20 acteurs-figurants, 40 chanteurs et 15 musiciens</w:t>
      </w:r>
      <w:r w:rsidR="006416B4">
        <w:rPr>
          <w:rFonts w:ascii="Cambria" w:hAnsi="Cambria"/>
          <w:lang w:val="fr-FR"/>
        </w:rPr>
        <w:t>.</w:t>
      </w:r>
    </w:p>
    <w:p w14:paraId="3FA6BD15" w14:textId="77777777" w:rsidR="003C16E0" w:rsidRDefault="003C16E0" w:rsidP="00F25CDE">
      <w:pPr>
        <w:pStyle w:val="-LettreTexteGEDA"/>
        <w:spacing w:before="0"/>
        <w:ind w:firstLine="0"/>
        <w:rPr>
          <w:rFonts w:ascii="Cambria" w:hAnsi="Cambria"/>
          <w:szCs w:val="24"/>
          <w:lang w:val="es-ES"/>
        </w:rPr>
      </w:pPr>
    </w:p>
    <w:p w14:paraId="188DA686" w14:textId="77777777" w:rsidR="0064694F" w:rsidRPr="0064694F" w:rsidRDefault="0064694F" w:rsidP="00F25CDE">
      <w:pPr>
        <w:pStyle w:val="-LettreTexteGEDA"/>
        <w:spacing w:before="0"/>
        <w:ind w:firstLine="0"/>
        <w:rPr>
          <w:rFonts w:ascii="Cambria" w:hAnsi="Cambria"/>
          <w:szCs w:val="24"/>
          <w:lang w:val="es-ES"/>
        </w:rPr>
      </w:pPr>
    </w:p>
    <w:p w14:paraId="29F1EFAF" w14:textId="77777777" w:rsidR="00F25CDE" w:rsidRPr="00F25CDE" w:rsidRDefault="00F25CDE" w:rsidP="00F25CDE">
      <w:pPr>
        <w:pStyle w:val="-DiversLigneinvisibleGEDA"/>
        <w:rPr>
          <w:rFonts w:ascii="Cambria" w:hAnsi="Cambria"/>
          <w:noProof w:val="0"/>
        </w:rPr>
      </w:pPr>
    </w:p>
    <w:p w14:paraId="0FDE9529" w14:textId="77777777" w:rsidR="00F25CDE" w:rsidRPr="00F25CDE" w:rsidRDefault="00F25CDE" w:rsidP="00F25CDE">
      <w:pPr>
        <w:pStyle w:val="-ConventionPrambuleGEDA0"/>
        <w:spacing w:before="0"/>
        <w:ind w:firstLine="0"/>
        <w:rPr>
          <w:rFonts w:ascii="Cambria" w:hAnsi="Cambria"/>
          <w:szCs w:val="24"/>
        </w:rPr>
      </w:pPr>
    </w:p>
    <w:p w14:paraId="19E80B25" w14:textId="76004256" w:rsidR="00B94CD0" w:rsidRPr="00B07839" w:rsidRDefault="00B94CD0" w:rsidP="00B94CD0">
      <w:pPr>
        <w:jc w:val="both"/>
        <w:rPr>
          <w:rFonts w:ascii="Cambria" w:hAnsi="Cambria"/>
          <w:lang w:val="fr-FR"/>
        </w:rPr>
      </w:pPr>
      <w:r>
        <w:rPr>
          <w:rFonts w:ascii="Cambria" w:hAnsi="Cambria" w:cs="Century Schoolbook"/>
          <w:lang w:val="fr-FR"/>
        </w:rPr>
        <w:t xml:space="preserve">                                                                     </w:t>
      </w:r>
      <w:r w:rsidRPr="00B07839">
        <w:rPr>
          <w:rFonts w:ascii="Cambria" w:hAnsi="Cambria" w:cs="Century Schoolbook"/>
          <w:lang w:val="fr-FR"/>
        </w:rPr>
        <w:t>-o-o-o-o-o-</w:t>
      </w:r>
    </w:p>
    <w:p w14:paraId="0088C486" w14:textId="77777777" w:rsidR="00B94CD0" w:rsidRPr="00796F45" w:rsidRDefault="00B94CD0" w:rsidP="00796F45">
      <w:pPr>
        <w:jc w:val="both"/>
        <w:rPr>
          <w:rFonts w:ascii="Cambria" w:hAnsi="Cambria"/>
          <w:lang w:val="fr-FR"/>
        </w:rPr>
      </w:pPr>
    </w:p>
    <w:sectPr w:rsidR="00B94CD0" w:rsidRPr="00796F45">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40F30" w14:textId="77777777" w:rsidR="002E3AFD" w:rsidRDefault="002E3AFD" w:rsidP="00206CF6">
      <w:r>
        <w:separator/>
      </w:r>
    </w:p>
  </w:endnote>
  <w:endnote w:type="continuationSeparator" w:id="0">
    <w:p w14:paraId="73FDCF95" w14:textId="77777777" w:rsidR="002E3AFD" w:rsidRDefault="002E3AFD"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2E3AFD">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2E3AFD"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3FB5B" w14:textId="77777777" w:rsidR="002E3AFD" w:rsidRDefault="002E3AFD" w:rsidP="00206CF6">
      <w:r>
        <w:separator/>
      </w:r>
    </w:p>
  </w:footnote>
  <w:footnote w:type="continuationSeparator" w:id="0">
    <w:p w14:paraId="0E854D46" w14:textId="77777777" w:rsidR="002E3AFD" w:rsidRDefault="002E3AFD"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3">
    <w:nsid w:val="0C3C0F90"/>
    <w:multiLevelType w:val="hybridMultilevel"/>
    <w:tmpl w:val="EBC0CF40"/>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nsid w:val="0CE60BBE"/>
    <w:multiLevelType w:val="hybridMultilevel"/>
    <w:tmpl w:val="6484BC5C"/>
    <w:lvl w:ilvl="0" w:tplc="F67C7CD8">
      <w:numFmt w:val="bullet"/>
      <w:lvlText w:val="-"/>
      <w:lvlJc w:val="left"/>
      <w:pPr>
        <w:ind w:left="1571" w:hanging="360"/>
      </w:pPr>
      <w:rPr>
        <w:rFonts w:ascii="Times New Roman" w:eastAsia="Times New Roman" w:hAnsi="Times New Roman"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nsid w:val="0F46321E"/>
    <w:multiLevelType w:val="hybridMultilevel"/>
    <w:tmpl w:val="87786564"/>
    <w:lvl w:ilvl="0" w:tplc="414EB3C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0F794AA9"/>
    <w:multiLevelType w:val="hybridMultilevel"/>
    <w:tmpl w:val="1A8EFED6"/>
    <w:lvl w:ilvl="0" w:tplc="DEB42E56">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7">
    <w:nsid w:val="124A4DD9"/>
    <w:multiLevelType w:val="hybridMultilevel"/>
    <w:tmpl w:val="7E4E156A"/>
    <w:lvl w:ilvl="0" w:tplc="B5AAD8AA">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nsid w:val="131F4504"/>
    <w:multiLevelType w:val="singleLevel"/>
    <w:tmpl w:val="B93A8DB0"/>
    <w:lvl w:ilvl="0">
      <w:start w:val="1"/>
      <w:numFmt w:val="none"/>
      <w:lvlText w:val="Réf. : "/>
      <w:legacy w:legacy="1" w:legacySpace="0" w:legacyIndent="851"/>
      <w:lvlJc w:val="left"/>
      <w:pPr>
        <w:ind w:left="851" w:hanging="851"/>
      </w:pPr>
      <w:rPr>
        <w:b/>
        <w:sz w:val="24"/>
        <w:u w:val="single"/>
      </w:rPr>
    </w:lvl>
  </w:abstractNum>
  <w:abstractNum w:abstractNumId="9">
    <w:nsid w:val="1349799E"/>
    <w:multiLevelType w:val="hybridMultilevel"/>
    <w:tmpl w:val="A6E8C378"/>
    <w:lvl w:ilvl="0" w:tplc="29644E98">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0">
    <w:nsid w:val="2CEA4201"/>
    <w:multiLevelType w:val="hybridMultilevel"/>
    <w:tmpl w:val="1A0A6DFC"/>
    <w:lvl w:ilvl="0" w:tplc="65D865BA">
      <w:start w:val="1"/>
      <w:numFmt w:val="decimal"/>
      <w:lvlText w:val="%1)"/>
      <w:lvlJc w:val="left"/>
      <w:pPr>
        <w:ind w:left="1211" w:hanging="360"/>
      </w:p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start w:val="1"/>
      <w:numFmt w:val="decimal"/>
      <w:lvlText w:val="%4."/>
      <w:lvlJc w:val="left"/>
      <w:pPr>
        <w:ind w:left="3371" w:hanging="360"/>
      </w:pPr>
    </w:lvl>
    <w:lvl w:ilvl="4" w:tplc="040C0019">
      <w:start w:val="1"/>
      <w:numFmt w:val="lowerLetter"/>
      <w:lvlText w:val="%5."/>
      <w:lvlJc w:val="left"/>
      <w:pPr>
        <w:ind w:left="4091" w:hanging="360"/>
      </w:pPr>
    </w:lvl>
    <w:lvl w:ilvl="5" w:tplc="040C001B">
      <w:start w:val="1"/>
      <w:numFmt w:val="lowerRoman"/>
      <w:lvlText w:val="%6."/>
      <w:lvlJc w:val="right"/>
      <w:pPr>
        <w:ind w:left="4811" w:hanging="180"/>
      </w:pPr>
    </w:lvl>
    <w:lvl w:ilvl="6" w:tplc="040C000F">
      <w:start w:val="1"/>
      <w:numFmt w:val="decimal"/>
      <w:lvlText w:val="%7."/>
      <w:lvlJc w:val="left"/>
      <w:pPr>
        <w:ind w:left="5531" w:hanging="360"/>
      </w:pPr>
    </w:lvl>
    <w:lvl w:ilvl="7" w:tplc="040C0019">
      <w:start w:val="1"/>
      <w:numFmt w:val="lowerLetter"/>
      <w:lvlText w:val="%8."/>
      <w:lvlJc w:val="left"/>
      <w:pPr>
        <w:ind w:left="6251" w:hanging="360"/>
      </w:pPr>
    </w:lvl>
    <w:lvl w:ilvl="8" w:tplc="040C001B">
      <w:start w:val="1"/>
      <w:numFmt w:val="lowerRoman"/>
      <w:lvlText w:val="%9."/>
      <w:lvlJc w:val="right"/>
      <w:pPr>
        <w:ind w:left="6971" w:hanging="180"/>
      </w:pPr>
    </w:lvl>
  </w:abstractNum>
  <w:abstractNum w:abstractNumId="11">
    <w:nsid w:val="2DF13538"/>
    <w:multiLevelType w:val="hybridMultilevel"/>
    <w:tmpl w:val="95E4F710"/>
    <w:lvl w:ilvl="0" w:tplc="56BA7A7E">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cs="Times New Roman" w:hint="default"/>
      </w:rPr>
    </w:lvl>
    <w:lvl w:ilvl="2" w:tplc="040C0005">
      <w:start w:val="1"/>
      <w:numFmt w:val="bullet"/>
      <w:lvlText w:val=""/>
      <w:lvlJc w:val="left"/>
      <w:pPr>
        <w:tabs>
          <w:tab w:val="num" w:pos="2651"/>
        </w:tabs>
        <w:ind w:left="2651" w:hanging="360"/>
      </w:pPr>
      <w:rPr>
        <w:rFonts w:ascii="Wingdings" w:hAnsi="Wingdings" w:hint="default"/>
      </w:rPr>
    </w:lvl>
    <w:lvl w:ilvl="3" w:tplc="040C0001">
      <w:start w:val="1"/>
      <w:numFmt w:val="bullet"/>
      <w:lvlText w:val=""/>
      <w:lvlJc w:val="left"/>
      <w:pPr>
        <w:tabs>
          <w:tab w:val="num" w:pos="3371"/>
        </w:tabs>
        <w:ind w:left="3371" w:hanging="360"/>
      </w:pPr>
      <w:rPr>
        <w:rFonts w:ascii="Symbol" w:hAnsi="Symbol" w:hint="default"/>
      </w:rPr>
    </w:lvl>
    <w:lvl w:ilvl="4" w:tplc="040C0003">
      <w:start w:val="1"/>
      <w:numFmt w:val="bullet"/>
      <w:lvlText w:val="o"/>
      <w:lvlJc w:val="left"/>
      <w:pPr>
        <w:tabs>
          <w:tab w:val="num" w:pos="4091"/>
        </w:tabs>
        <w:ind w:left="4091" w:hanging="360"/>
      </w:pPr>
      <w:rPr>
        <w:rFonts w:ascii="Courier New" w:hAnsi="Courier New" w:cs="Times New Roman" w:hint="default"/>
      </w:rPr>
    </w:lvl>
    <w:lvl w:ilvl="5" w:tplc="040C0005">
      <w:start w:val="1"/>
      <w:numFmt w:val="bullet"/>
      <w:lvlText w:val=""/>
      <w:lvlJc w:val="left"/>
      <w:pPr>
        <w:tabs>
          <w:tab w:val="num" w:pos="4811"/>
        </w:tabs>
        <w:ind w:left="4811" w:hanging="360"/>
      </w:pPr>
      <w:rPr>
        <w:rFonts w:ascii="Wingdings" w:hAnsi="Wingdings" w:hint="default"/>
      </w:rPr>
    </w:lvl>
    <w:lvl w:ilvl="6" w:tplc="040C0001">
      <w:start w:val="1"/>
      <w:numFmt w:val="bullet"/>
      <w:lvlText w:val=""/>
      <w:lvlJc w:val="left"/>
      <w:pPr>
        <w:tabs>
          <w:tab w:val="num" w:pos="5531"/>
        </w:tabs>
        <w:ind w:left="5531" w:hanging="360"/>
      </w:pPr>
      <w:rPr>
        <w:rFonts w:ascii="Symbol" w:hAnsi="Symbol" w:hint="default"/>
      </w:rPr>
    </w:lvl>
    <w:lvl w:ilvl="7" w:tplc="040C0003">
      <w:start w:val="1"/>
      <w:numFmt w:val="bullet"/>
      <w:lvlText w:val="o"/>
      <w:lvlJc w:val="left"/>
      <w:pPr>
        <w:tabs>
          <w:tab w:val="num" w:pos="6251"/>
        </w:tabs>
        <w:ind w:left="6251" w:hanging="360"/>
      </w:pPr>
      <w:rPr>
        <w:rFonts w:ascii="Courier New" w:hAnsi="Courier New" w:cs="Times New Roman" w:hint="default"/>
      </w:rPr>
    </w:lvl>
    <w:lvl w:ilvl="8" w:tplc="040C0005">
      <w:start w:val="1"/>
      <w:numFmt w:val="bullet"/>
      <w:lvlText w:val=""/>
      <w:lvlJc w:val="left"/>
      <w:pPr>
        <w:tabs>
          <w:tab w:val="num" w:pos="6971"/>
        </w:tabs>
        <w:ind w:left="6971" w:hanging="360"/>
      </w:pPr>
      <w:rPr>
        <w:rFonts w:ascii="Wingdings" w:hAnsi="Wingdings" w:hint="default"/>
      </w:rPr>
    </w:lvl>
  </w:abstractNum>
  <w:abstractNum w:abstractNumId="12">
    <w:nsid w:val="30462CFA"/>
    <w:multiLevelType w:val="hybridMultilevel"/>
    <w:tmpl w:val="D452CD9C"/>
    <w:lvl w:ilvl="0" w:tplc="56BA7A7E">
      <w:numFmt w:val="bullet"/>
      <w:lvlText w:val="-"/>
      <w:lvlJc w:val="left"/>
      <w:pPr>
        <w:ind w:left="1428" w:hanging="360"/>
      </w:pPr>
      <w:rPr>
        <w:rFonts w:ascii="Times New Roman" w:eastAsia="Times New Roman" w:hAnsi="Times New Roman"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3">
    <w:nsid w:val="37737032"/>
    <w:multiLevelType w:val="hybridMultilevel"/>
    <w:tmpl w:val="47D87A40"/>
    <w:lvl w:ilvl="0" w:tplc="55C829F0">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4">
    <w:nsid w:val="3C264CA0"/>
    <w:multiLevelType w:val="hybridMultilevel"/>
    <w:tmpl w:val="E2683AF8"/>
    <w:lvl w:ilvl="0" w:tplc="05AAC362">
      <w:numFmt w:val="bullet"/>
      <w:lvlText w:val="-"/>
      <w:lvlJc w:val="left"/>
      <w:pPr>
        <w:ind w:left="2004" w:hanging="360"/>
      </w:pPr>
      <w:rPr>
        <w:rFonts w:ascii="Times New Roman" w:eastAsia="Times New Roman" w:hAnsi="Times New Roman" w:cs="Times New Roman" w:hint="default"/>
        <w:b/>
      </w:rPr>
    </w:lvl>
    <w:lvl w:ilvl="1" w:tplc="040C0003" w:tentative="1">
      <w:start w:val="1"/>
      <w:numFmt w:val="bullet"/>
      <w:lvlText w:val="o"/>
      <w:lvlJc w:val="left"/>
      <w:pPr>
        <w:ind w:left="2724" w:hanging="360"/>
      </w:pPr>
      <w:rPr>
        <w:rFonts w:ascii="Courier New" w:hAnsi="Courier New" w:cs="Courier New" w:hint="default"/>
      </w:rPr>
    </w:lvl>
    <w:lvl w:ilvl="2" w:tplc="040C0005" w:tentative="1">
      <w:start w:val="1"/>
      <w:numFmt w:val="bullet"/>
      <w:lvlText w:val=""/>
      <w:lvlJc w:val="left"/>
      <w:pPr>
        <w:ind w:left="3444" w:hanging="360"/>
      </w:pPr>
      <w:rPr>
        <w:rFonts w:ascii="Wingdings" w:hAnsi="Wingdings" w:hint="default"/>
      </w:rPr>
    </w:lvl>
    <w:lvl w:ilvl="3" w:tplc="040C0001" w:tentative="1">
      <w:start w:val="1"/>
      <w:numFmt w:val="bullet"/>
      <w:lvlText w:val=""/>
      <w:lvlJc w:val="left"/>
      <w:pPr>
        <w:ind w:left="4164" w:hanging="360"/>
      </w:pPr>
      <w:rPr>
        <w:rFonts w:ascii="Symbol" w:hAnsi="Symbol" w:hint="default"/>
      </w:rPr>
    </w:lvl>
    <w:lvl w:ilvl="4" w:tplc="040C0003" w:tentative="1">
      <w:start w:val="1"/>
      <w:numFmt w:val="bullet"/>
      <w:lvlText w:val="o"/>
      <w:lvlJc w:val="left"/>
      <w:pPr>
        <w:ind w:left="4884" w:hanging="360"/>
      </w:pPr>
      <w:rPr>
        <w:rFonts w:ascii="Courier New" w:hAnsi="Courier New" w:cs="Courier New" w:hint="default"/>
      </w:rPr>
    </w:lvl>
    <w:lvl w:ilvl="5" w:tplc="040C0005" w:tentative="1">
      <w:start w:val="1"/>
      <w:numFmt w:val="bullet"/>
      <w:lvlText w:val=""/>
      <w:lvlJc w:val="left"/>
      <w:pPr>
        <w:ind w:left="5604" w:hanging="360"/>
      </w:pPr>
      <w:rPr>
        <w:rFonts w:ascii="Wingdings" w:hAnsi="Wingdings" w:hint="default"/>
      </w:rPr>
    </w:lvl>
    <w:lvl w:ilvl="6" w:tplc="040C0001" w:tentative="1">
      <w:start w:val="1"/>
      <w:numFmt w:val="bullet"/>
      <w:lvlText w:val=""/>
      <w:lvlJc w:val="left"/>
      <w:pPr>
        <w:ind w:left="6324" w:hanging="360"/>
      </w:pPr>
      <w:rPr>
        <w:rFonts w:ascii="Symbol" w:hAnsi="Symbol" w:hint="default"/>
      </w:rPr>
    </w:lvl>
    <w:lvl w:ilvl="7" w:tplc="040C0003" w:tentative="1">
      <w:start w:val="1"/>
      <w:numFmt w:val="bullet"/>
      <w:lvlText w:val="o"/>
      <w:lvlJc w:val="left"/>
      <w:pPr>
        <w:ind w:left="7044" w:hanging="360"/>
      </w:pPr>
      <w:rPr>
        <w:rFonts w:ascii="Courier New" w:hAnsi="Courier New" w:cs="Courier New" w:hint="default"/>
      </w:rPr>
    </w:lvl>
    <w:lvl w:ilvl="8" w:tplc="040C0005" w:tentative="1">
      <w:start w:val="1"/>
      <w:numFmt w:val="bullet"/>
      <w:lvlText w:val=""/>
      <w:lvlJc w:val="left"/>
      <w:pPr>
        <w:ind w:left="7764" w:hanging="360"/>
      </w:pPr>
      <w:rPr>
        <w:rFonts w:ascii="Wingdings" w:hAnsi="Wingdings" w:hint="default"/>
      </w:rPr>
    </w:lvl>
  </w:abstractNum>
  <w:abstractNum w:abstractNumId="15">
    <w:nsid w:val="3C8D2798"/>
    <w:multiLevelType w:val="multilevel"/>
    <w:tmpl w:val="543AA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0427475"/>
    <w:multiLevelType w:val="hybridMultilevel"/>
    <w:tmpl w:val="563818CA"/>
    <w:lvl w:ilvl="0" w:tplc="AEF450A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
    <w:nsid w:val="457C5B24"/>
    <w:multiLevelType w:val="hybridMultilevel"/>
    <w:tmpl w:val="9BD4C31C"/>
    <w:lvl w:ilvl="0" w:tplc="2BCA6C9E">
      <w:numFmt w:val="bullet"/>
      <w:lvlText w:val="-"/>
      <w:lvlJc w:val="left"/>
      <w:pPr>
        <w:ind w:left="1429" w:hanging="360"/>
      </w:pPr>
      <w:rPr>
        <w:rFonts w:ascii="Tms Rmn" w:eastAsia="Times New Roman" w:hAnsi="Tms Rmn"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8">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19">
    <w:nsid w:val="4C260FB4"/>
    <w:multiLevelType w:val="hybridMultilevel"/>
    <w:tmpl w:val="458675DE"/>
    <w:lvl w:ilvl="0" w:tplc="414EB3C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F053B5"/>
    <w:multiLevelType w:val="hybridMultilevel"/>
    <w:tmpl w:val="4C98C3F4"/>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58BF6849"/>
    <w:multiLevelType w:val="hybridMultilevel"/>
    <w:tmpl w:val="17768260"/>
    <w:lvl w:ilvl="0" w:tplc="2BCA6C9E">
      <w:numFmt w:val="bullet"/>
      <w:lvlText w:val="-"/>
      <w:lvlJc w:val="left"/>
      <w:pPr>
        <w:ind w:left="1429" w:hanging="360"/>
      </w:pPr>
      <w:rPr>
        <w:rFonts w:ascii="Tms Rmn" w:eastAsia="Times New Roman" w:hAnsi="Tms Rmn"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22">
    <w:nsid w:val="5911198E"/>
    <w:multiLevelType w:val="hybridMultilevel"/>
    <w:tmpl w:val="4424703C"/>
    <w:lvl w:ilvl="0" w:tplc="07D002AC">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B2E2DBE"/>
    <w:multiLevelType w:val="hybridMultilevel"/>
    <w:tmpl w:val="13E456E4"/>
    <w:lvl w:ilvl="0" w:tplc="DEB42E5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6B1A2381"/>
    <w:multiLevelType w:val="hybridMultilevel"/>
    <w:tmpl w:val="EAD23B44"/>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5">
    <w:nsid w:val="7D6B34D6"/>
    <w:multiLevelType w:val="singleLevel"/>
    <w:tmpl w:val="78D4F73C"/>
    <w:lvl w:ilvl="0">
      <w:start w:val="1"/>
      <w:numFmt w:val="none"/>
      <w:lvlText w:val="P.J. : "/>
      <w:legacy w:legacy="1" w:legacySpace="0" w:legacyIndent="851"/>
      <w:lvlJc w:val="left"/>
      <w:pPr>
        <w:ind w:left="851" w:hanging="851"/>
      </w:pPr>
      <w:rPr>
        <w:b/>
        <w:sz w:val="24"/>
        <w:u w:val="single"/>
      </w:rPr>
    </w:lvl>
  </w:abstractNum>
  <w:num w:numId="1">
    <w:abstractNumId w:val="2"/>
  </w:num>
  <w:num w:numId="2">
    <w:abstractNumId w:val="22"/>
  </w:num>
  <w:num w:numId="3">
    <w:abstractNumId w:val="18"/>
    <w:lvlOverride w:ilvl="0">
      <w:startOverride w:val="1"/>
    </w:lvlOverride>
  </w:num>
  <w:num w:numId="4">
    <w:abstractNumId w:val="8"/>
    <w:lvlOverride w:ilvl="0">
      <w:startOverride w:val="1"/>
    </w:lvlOverride>
  </w:num>
  <w:num w:numId="5">
    <w:abstractNumId w:val="25"/>
    <w:lvlOverride w:ilvl="0">
      <w:startOverride w:val="1"/>
    </w:lvlOverride>
  </w:num>
  <w:num w:numId="6">
    <w:abstractNumId w:val="9"/>
  </w:num>
  <w:num w:numId="7">
    <w:abstractNumId w:val="15"/>
  </w:num>
  <w:num w:numId="8">
    <w:abstractNumId w:val="21"/>
  </w:num>
  <w:num w:numId="9">
    <w:abstractNumId w:val="17"/>
  </w:num>
  <w:num w:numId="10">
    <w:abstractNumId w:val="7"/>
  </w:num>
  <w:num w:numId="11">
    <w:abstractNumId w:val="5"/>
  </w:num>
  <w:num w:numId="12">
    <w:abstractNumId w:val="18"/>
  </w:num>
  <w:num w:numId="13">
    <w:abstractNumId w:val="14"/>
  </w:num>
  <w:num w:numId="14">
    <w:abstractNumId w:val="3"/>
  </w:num>
  <w:num w:numId="15">
    <w:abstractNumId w:val="20"/>
  </w:num>
  <w:num w:numId="16">
    <w:abstractNumId w:val="19"/>
  </w:num>
  <w:num w:numId="17">
    <w:abstractNumId w:val="24"/>
  </w:num>
  <w:num w:numId="18">
    <w:abstractNumId w:val="16"/>
  </w:num>
  <w:num w:numId="19">
    <w:abstractNumId w:val="13"/>
  </w:num>
  <w:num w:numId="20">
    <w:abstractNumId w:val="13"/>
  </w:num>
  <w:num w:numId="21">
    <w:abstractNumId w:val="11"/>
  </w:num>
  <w:num w:numId="22">
    <w:abstractNumId w:val="1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6"/>
  </w:num>
  <w:num w:numId="2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7404"/>
    <w:rsid w:val="00017E6B"/>
    <w:rsid w:val="00020C36"/>
    <w:rsid w:val="00027CBE"/>
    <w:rsid w:val="00033101"/>
    <w:rsid w:val="00034852"/>
    <w:rsid w:val="00035C6E"/>
    <w:rsid w:val="00043C59"/>
    <w:rsid w:val="0004466D"/>
    <w:rsid w:val="00044B27"/>
    <w:rsid w:val="00045193"/>
    <w:rsid w:val="00054410"/>
    <w:rsid w:val="00055C0D"/>
    <w:rsid w:val="00055C6E"/>
    <w:rsid w:val="00061AE1"/>
    <w:rsid w:val="00065107"/>
    <w:rsid w:val="00070B2D"/>
    <w:rsid w:val="000716D6"/>
    <w:rsid w:val="000732E3"/>
    <w:rsid w:val="00080A3F"/>
    <w:rsid w:val="0008673A"/>
    <w:rsid w:val="000900BF"/>
    <w:rsid w:val="000907F9"/>
    <w:rsid w:val="00092D43"/>
    <w:rsid w:val="0009619C"/>
    <w:rsid w:val="000A01CA"/>
    <w:rsid w:val="000A1274"/>
    <w:rsid w:val="000B55C2"/>
    <w:rsid w:val="000B73E9"/>
    <w:rsid w:val="000C0C94"/>
    <w:rsid w:val="000D3B1B"/>
    <w:rsid w:val="000D441C"/>
    <w:rsid w:val="000D45B6"/>
    <w:rsid w:val="000D678D"/>
    <w:rsid w:val="000D692B"/>
    <w:rsid w:val="000E278A"/>
    <w:rsid w:val="000E2EFB"/>
    <w:rsid w:val="000E3F92"/>
    <w:rsid w:val="000E5B9D"/>
    <w:rsid w:val="000E7631"/>
    <w:rsid w:val="000E7785"/>
    <w:rsid w:val="000F757F"/>
    <w:rsid w:val="00100705"/>
    <w:rsid w:val="00103400"/>
    <w:rsid w:val="00112321"/>
    <w:rsid w:val="001134C8"/>
    <w:rsid w:val="00121AD0"/>
    <w:rsid w:val="001225E2"/>
    <w:rsid w:val="00124139"/>
    <w:rsid w:val="00124167"/>
    <w:rsid w:val="0013068E"/>
    <w:rsid w:val="001344CE"/>
    <w:rsid w:val="00152EB1"/>
    <w:rsid w:val="001542A4"/>
    <w:rsid w:val="00166EA4"/>
    <w:rsid w:val="00181583"/>
    <w:rsid w:val="00182AA6"/>
    <w:rsid w:val="00185504"/>
    <w:rsid w:val="00186225"/>
    <w:rsid w:val="001927A6"/>
    <w:rsid w:val="001A0310"/>
    <w:rsid w:val="001A3553"/>
    <w:rsid w:val="001A3C6D"/>
    <w:rsid w:val="001A76A7"/>
    <w:rsid w:val="001B21B0"/>
    <w:rsid w:val="001B2A1B"/>
    <w:rsid w:val="001B3F2E"/>
    <w:rsid w:val="001B509D"/>
    <w:rsid w:val="001C31AA"/>
    <w:rsid w:val="001C43E8"/>
    <w:rsid w:val="001C6733"/>
    <w:rsid w:val="001C7CBB"/>
    <w:rsid w:val="001D085B"/>
    <w:rsid w:val="001D1422"/>
    <w:rsid w:val="001D4E9B"/>
    <w:rsid w:val="001D778B"/>
    <w:rsid w:val="001E1CB2"/>
    <w:rsid w:val="001E649E"/>
    <w:rsid w:val="001F1EA6"/>
    <w:rsid w:val="001F4B01"/>
    <w:rsid w:val="001F557D"/>
    <w:rsid w:val="001F7B58"/>
    <w:rsid w:val="002000CB"/>
    <w:rsid w:val="00206CF6"/>
    <w:rsid w:val="00211ECD"/>
    <w:rsid w:val="002135DB"/>
    <w:rsid w:val="00217F3A"/>
    <w:rsid w:val="00247872"/>
    <w:rsid w:val="00252B52"/>
    <w:rsid w:val="00256032"/>
    <w:rsid w:val="00260D31"/>
    <w:rsid w:val="00263F91"/>
    <w:rsid w:val="00267CBD"/>
    <w:rsid w:val="002727C3"/>
    <w:rsid w:val="00276D85"/>
    <w:rsid w:val="00283080"/>
    <w:rsid w:val="002907E0"/>
    <w:rsid w:val="00291472"/>
    <w:rsid w:val="00297030"/>
    <w:rsid w:val="002973AC"/>
    <w:rsid w:val="002A0968"/>
    <w:rsid w:val="002A1F03"/>
    <w:rsid w:val="002A3B62"/>
    <w:rsid w:val="002B11AB"/>
    <w:rsid w:val="002B1A3F"/>
    <w:rsid w:val="002B41DE"/>
    <w:rsid w:val="002B6BFC"/>
    <w:rsid w:val="002C3709"/>
    <w:rsid w:val="002C742F"/>
    <w:rsid w:val="002C7BA8"/>
    <w:rsid w:val="002D3151"/>
    <w:rsid w:val="002D582C"/>
    <w:rsid w:val="002D6E9A"/>
    <w:rsid w:val="002D7DFC"/>
    <w:rsid w:val="002E3AFD"/>
    <w:rsid w:val="002F0092"/>
    <w:rsid w:val="002F38BB"/>
    <w:rsid w:val="00304106"/>
    <w:rsid w:val="00307818"/>
    <w:rsid w:val="003275DB"/>
    <w:rsid w:val="00340880"/>
    <w:rsid w:val="00343580"/>
    <w:rsid w:val="00345168"/>
    <w:rsid w:val="00351BBD"/>
    <w:rsid w:val="003556DD"/>
    <w:rsid w:val="003564DC"/>
    <w:rsid w:val="003567A2"/>
    <w:rsid w:val="00360713"/>
    <w:rsid w:val="00364E00"/>
    <w:rsid w:val="00365BE7"/>
    <w:rsid w:val="0038079C"/>
    <w:rsid w:val="00381337"/>
    <w:rsid w:val="00385367"/>
    <w:rsid w:val="0039189C"/>
    <w:rsid w:val="0039616B"/>
    <w:rsid w:val="003A2EB7"/>
    <w:rsid w:val="003B00F6"/>
    <w:rsid w:val="003B2799"/>
    <w:rsid w:val="003C0B91"/>
    <w:rsid w:val="003C16E0"/>
    <w:rsid w:val="003C2A18"/>
    <w:rsid w:val="003C3A11"/>
    <w:rsid w:val="003C5069"/>
    <w:rsid w:val="003C5EF2"/>
    <w:rsid w:val="003D33D3"/>
    <w:rsid w:val="003D4573"/>
    <w:rsid w:val="003D6CBB"/>
    <w:rsid w:val="003E2441"/>
    <w:rsid w:val="003E3E7C"/>
    <w:rsid w:val="003E51C3"/>
    <w:rsid w:val="003E6BF2"/>
    <w:rsid w:val="003F1369"/>
    <w:rsid w:val="003F1EEE"/>
    <w:rsid w:val="003F22CB"/>
    <w:rsid w:val="003F284B"/>
    <w:rsid w:val="003F4D37"/>
    <w:rsid w:val="003F595F"/>
    <w:rsid w:val="003F6365"/>
    <w:rsid w:val="003F63D9"/>
    <w:rsid w:val="00403B69"/>
    <w:rsid w:val="0041009F"/>
    <w:rsid w:val="00412A49"/>
    <w:rsid w:val="004147CC"/>
    <w:rsid w:val="004222E2"/>
    <w:rsid w:val="00422F34"/>
    <w:rsid w:val="004240C7"/>
    <w:rsid w:val="00425506"/>
    <w:rsid w:val="00426CCC"/>
    <w:rsid w:val="004301DC"/>
    <w:rsid w:val="00436B41"/>
    <w:rsid w:val="00444323"/>
    <w:rsid w:val="004527F4"/>
    <w:rsid w:val="004544E5"/>
    <w:rsid w:val="00456CE7"/>
    <w:rsid w:val="00461498"/>
    <w:rsid w:val="0046761D"/>
    <w:rsid w:val="00474503"/>
    <w:rsid w:val="0047564E"/>
    <w:rsid w:val="00477F4C"/>
    <w:rsid w:val="00480DE2"/>
    <w:rsid w:val="00483076"/>
    <w:rsid w:val="004831B1"/>
    <w:rsid w:val="00485F25"/>
    <w:rsid w:val="00490305"/>
    <w:rsid w:val="004915C4"/>
    <w:rsid w:val="00495E52"/>
    <w:rsid w:val="004A59D8"/>
    <w:rsid w:val="004A7458"/>
    <w:rsid w:val="004B51F3"/>
    <w:rsid w:val="004B6F46"/>
    <w:rsid w:val="004C49E9"/>
    <w:rsid w:val="004C69D5"/>
    <w:rsid w:val="004D0C54"/>
    <w:rsid w:val="004D7082"/>
    <w:rsid w:val="004E2521"/>
    <w:rsid w:val="004E79EF"/>
    <w:rsid w:val="004F2BAC"/>
    <w:rsid w:val="004F428F"/>
    <w:rsid w:val="004F43F6"/>
    <w:rsid w:val="004F6094"/>
    <w:rsid w:val="00505442"/>
    <w:rsid w:val="005148DC"/>
    <w:rsid w:val="005148FA"/>
    <w:rsid w:val="00525785"/>
    <w:rsid w:val="00525793"/>
    <w:rsid w:val="00526DF8"/>
    <w:rsid w:val="005322C0"/>
    <w:rsid w:val="005360E4"/>
    <w:rsid w:val="00551965"/>
    <w:rsid w:val="00551CEB"/>
    <w:rsid w:val="005535AC"/>
    <w:rsid w:val="00555CB1"/>
    <w:rsid w:val="0055744A"/>
    <w:rsid w:val="0056093F"/>
    <w:rsid w:val="005639FF"/>
    <w:rsid w:val="0057740B"/>
    <w:rsid w:val="00580724"/>
    <w:rsid w:val="0058093B"/>
    <w:rsid w:val="00582082"/>
    <w:rsid w:val="0058602A"/>
    <w:rsid w:val="0058628E"/>
    <w:rsid w:val="005A39E4"/>
    <w:rsid w:val="005A4191"/>
    <w:rsid w:val="005A762B"/>
    <w:rsid w:val="005B08E7"/>
    <w:rsid w:val="005C2245"/>
    <w:rsid w:val="005C3966"/>
    <w:rsid w:val="005D3FB1"/>
    <w:rsid w:val="005D4B4E"/>
    <w:rsid w:val="005D7859"/>
    <w:rsid w:val="005E05E6"/>
    <w:rsid w:val="005E0DFA"/>
    <w:rsid w:val="006032FF"/>
    <w:rsid w:val="0060570C"/>
    <w:rsid w:val="00615030"/>
    <w:rsid w:val="00615475"/>
    <w:rsid w:val="00616308"/>
    <w:rsid w:val="006249C1"/>
    <w:rsid w:val="006305F8"/>
    <w:rsid w:val="00631627"/>
    <w:rsid w:val="00633E91"/>
    <w:rsid w:val="00637594"/>
    <w:rsid w:val="006414A1"/>
    <w:rsid w:val="006416B4"/>
    <w:rsid w:val="0064628E"/>
    <w:rsid w:val="0064694F"/>
    <w:rsid w:val="00650564"/>
    <w:rsid w:val="006510E4"/>
    <w:rsid w:val="00654083"/>
    <w:rsid w:val="00655483"/>
    <w:rsid w:val="00660F30"/>
    <w:rsid w:val="00662DD6"/>
    <w:rsid w:val="00664E1E"/>
    <w:rsid w:val="00665FD7"/>
    <w:rsid w:val="00666CA2"/>
    <w:rsid w:val="00666E07"/>
    <w:rsid w:val="00667E8B"/>
    <w:rsid w:val="00682788"/>
    <w:rsid w:val="0068704F"/>
    <w:rsid w:val="00690610"/>
    <w:rsid w:val="0069275F"/>
    <w:rsid w:val="00692997"/>
    <w:rsid w:val="0069321A"/>
    <w:rsid w:val="00694608"/>
    <w:rsid w:val="0069461B"/>
    <w:rsid w:val="006A7614"/>
    <w:rsid w:val="006B157A"/>
    <w:rsid w:val="006B530A"/>
    <w:rsid w:val="006B6676"/>
    <w:rsid w:val="006C34C8"/>
    <w:rsid w:val="006C4CDC"/>
    <w:rsid w:val="006D24AC"/>
    <w:rsid w:val="006D6DC4"/>
    <w:rsid w:val="006E2000"/>
    <w:rsid w:val="006E7E79"/>
    <w:rsid w:val="006F6128"/>
    <w:rsid w:val="007011B7"/>
    <w:rsid w:val="00701A48"/>
    <w:rsid w:val="00706F94"/>
    <w:rsid w:val="00711415"/>
    <w:rsid w:val="00723243"/>
    <w:rsid w:val="0072564B"/>
    <w:rsid w:val="007258D8"/>
    <w:rsid w:val="00741FD7"/>
    <w:rsid w:val="00741FDA"/>
    <w:rsid w:val="0074421A"/>
    <w:rsid w:val="00744EC4"/>
    <w:rsid w:val="00744FC6"/>
    <w:rsid w:val="00750849"/>
    <w:rsid w:val="00756945"/>
    <w:rsid w:val="00757AC5"/>
    <w:rsid w:val="00764B0C"/>
    <w:rsid w:val="00771A43"/>
    <w:rsid w:val="00772FA6"/>
    <w:rsid w:val="00775265"/>
    <w:rsid w:val="00793908"/>
    <w:rsid w:val="007956FD"/>
    <w:rsid w:val="00796F45"/>
    <w:rsid w:val="007A1BA0"/>
    <w:rsid w:val="007A1BFA"/>
    <w:rsid w:val="007A4CA1"/>
    <w:rsid w:val="007B0817"/>
    <w:rsid w:val="007B2528"/>
    <w:rsid w:val="007B5C88"/>
    <w:rsid w:val="007C30DA"/>
    <w:rsid w:val="007E1DC4"/>
    <w:rsid w:val="007E4CC7"/>
    <w:rsid w:val="007E58BC"/>
    <w:rsid w:val="007E5D23"/>
    <w:rsid w:val="007F327D"/>
    <w:rsid w:val="0080317D"/>
    <w:rsid w:val="00806A48"/>
    <w:rsid w:val="00807954"/>
    <w:rsid w:val="00811DC2"/>
    <w:rsid w:val="008215F6"/>
    <w:rsid w:val="008264F4"/>
    <w:rsid w:val="00832605"/>
    <w:rsid w:val="008341B1"/>
    <w:rsid w:val="00840E57"/>
    <w:rsid w:val="00842E09"/>
    <w:rsid w:val="00850741"/>
    <w:rsid w:val="00851C95"/>
    <w:rsid w:val="00856387"/>
    <w:rsid w:val="00862163"/>
    <w:rsid w:val="00863493"/>
    <w:rsid w:val="00866E67"/>
    <w:rsid w:val="008709FB"/>
    <w:rsid w:val="008733B6"/>
    <w:rsid w:val="00873E6E"/>
    <w:rsid w:val="00875FFC"/>
    <w:rsid w:val="00885238"/>
    <w:rsid w:val="00886450"/>
    <w:rsid w:val="00886789"/>
    <w:rsid w:val="00887FE2"/>
    <w:rsid w:val="00892C55"/>
    <w:rsid w:val="0089331D"/>
    <w:rsid w:val="00896D58"/>
    <w:rsid w:val="008A16D9"/>
    <w:rsid w:val="008B0813"/>
    <w:rsid w:val="008B57B8"/>
    <w:rsid w:val="008C360F"/>
    <w:rsid w:val="008D3F18"/>
    <w:rsid w:val="008D664C"/>
    <w:rsid w:val="008D6A10"/>
    <w:rsid w:val="008E36B2"/>
    <w:rsid w:val="008E381F"/>
    <w:rsid w:val="008E4D8B"/>
    <w:rsid w:val="008E6DE1"/>
    <w:rsid w:val="008E7A0F"/>
    <w:rsid w:val="008E7B0C"/>
    <w:rsid w:val="008F04F8"/>
    <w:rsid w:val="008F237E"/>
    <w:rsid w:val="0090041E"/>
    <w:rsid w:val="009067C5"/>
    <w:rsid w:val="00911358"/>
    <w:rsid w:val="00916222"/>
    <w:rsid w:val="009300A5"/>
    <w:rsid w:val="009354D2"/>
    <w:rsid w:val="00944178"/>
    <w:rsid w:val="00947D2B"/>
    <w:rsid w:val="009633DD"/>
    <w:rsid w:val="00967C07"/>
    <w:rsid w:val="00970EDA"/>
    <w:rsid w:val="00977A1C"/>
    <w:rsid w:val="009859BD"/>
    <w:rsid w:val="00997AD5"/>
    <w:rsid w:val="009A7B5B"/>
    <w:rsid w:val="009B0AB6"/>
    <w:rsid w:val="009B40F1"/>
    <w:rsid w:val="009C1647"/>
    <w:rsid w:val="009C2B6B"/>
    <w:rsid w:val="009D3876"/>
    <w:rsid w:val="009D4203"/>
    <w:rsid w:val="009D5FFB"/>
    <w:rsid w:val="009E5411"/>
    <w:rsid w:val="009E5A38"/>
    <w:rsid w:val="009F793A"/>
    <w:rsid w:val="00A00318"/>
    <w:rsid w:val="00A0610B"/>
    <w:rsid w:val="00A07D55"/>
    <w:rsid w:val="00A10F0C"/>
    <w:rsid w:val="00A129BE"/>
    <w:rsid w:val="00A13842"/>
    <w:rsid w:val="00A16370"/>
    <w:rsid w:val="00A1777F"/>
    <w:rsid w:val="00A259D0"/>
    <w:rsid w:val="00A3069C"/>
    <w:rsid w:val="00A507EF"/>
    <w:rsid w:val="00A56E53"/>
    <w:rsid w:val="00A6130D"/>
    <w:rsid w:val="00A6228A"/>
    <w:rsid w:val="00A70677"/>
    <w:rsid w:val="00A737C4"/>
    <w:rsid w:val="00A75502"/>
    <w:rsid w:val="00A809A6"/>
    <w:rsid w:val="00A84463"/>
    <w:rsid w:val="00A90F2F"/>
    <w:rsid w:val="00A91091"/>
    <w:rsid w:val="00A936A0"/>
    <w:rsid w:val="00AA26E5"/>
    <w:rsid w:val="00AA3AAA"/>
    <w:rsid w:val="00AA5586"/>
    <w:rsid w:val="00AA7D23"/>
    <w:rsid w:val="00AB7EB1"/>
    <w:rsid w:val="00AD12D0"/>
    <w:rsid w:val="00AD4A3B"/>
    <w:rsid w:val="00AE0924"/>
    <w:rsid w:val="00AE5281"/>
    <w:rsid w:val="00AE79BC"/>
    <w:rsid w:val="00AF681D"/>
    <w:rsid w:val="00AF74FD"/>
    <w:rsid w:val="00B02D6F"/>
    <w:rsid w:val="00B06B70"/>
    <w:rsid w:val="00B06D13"/>
    <w:rsid w:val="00B07BDC"/>
    <w:rsid w:val="00B11D77"/>
    <w:rsid w:val="00B23D00"/>
    <w:rsid w:val="00B3041B"/>
    <w:rsid w:val="00B37F5F"/>
    <w:rsid w:val="00B43584"/>
    <w:rsid w:val="00B43BC6"/>
    <w:rsid w:val="00B45161"/>
    <w:rsid w:val="00B50910"/>
    <w:rsid w:val="00B50D23"/>
    <w:rsid w:val="00B528D8"/>
    <w:rsid w:val="00B62C3F"/>
    <w:rsid w:val="00B63E31"/>
    <w:rsid w:val="00B677E4"/>
    <w:rsid w:val="00B73A9B"/>
    <w:rsid w:val="00B73C2A"/>
    <w:rsid w:val="00B778BF"/>
    <w:rsid w:val="00B77EEB"/>
    <w:rsid w:val="00B82FCB"/>
    <w:rsid w:val="00B90DC3"/>
    <w:rsid w:val="00B9173C"/>
    <w:rsid w:val="00B93C18"/>
    <w:rsid w:val="00B9469B"/>
    <w:rsid w:val="00B94AA4"/>
    <w:rsid w:val="00B94CD0"/>
    <w:rsid w:val="00BA0BD2"/>
    <w:rsid w:val="00BA209E"/>
    <w:rsid w:val="00BB2322"/>
    <w:rsid w:val="00BB44CF"/>
    <w:rsid w:val="00BC1953"/>
    <w:rsid w:val="00BC424F"/>
    <w:rsid w:val="00BD1421"/>
    <w:rsid w:val="00BD2E27"/>
    <w:rsid w:val="00BF15A2"/>
    <w:rsid w:val="00BF177A"/>
    <w:rsid w:val="00BF281B"/>
    <w:rsid w:val="00BF73D6"/>
    <w:rsid w:val="00C03661"/>
    <w:rsid w:val="00C06D30"/>
    <w:rsid w:val="00C074B2"/>
    <w:rsid w:val="00C1342C"/>
    <w:rsid w:val="00C17324"/>
    <w:rsid w:val="00C207BF"/>
    <w:rsid w:val="00C211D8"/>
    <w:rsid w:val="00C22CFD"/>
    <w:rsid w:val="00C25F32"/>
    <w:rsid w:val="00C32FDE"/>
    <w:rsid w:val="00C4049E"/>
    <w:rsid w:val="00C43775"/>
    <w:rsid w:val="00C444F7"/>
    <w:rsid w:val="00C45B6F"/>
    <w:rsid w:val="00C46866"/>
    <w:rsid w:val="00C516D8"/>
    <w:rsid w:val="00C76A3F"/>
    <w:rsid w:val="00C810A0"/>
    <w:rsid w:val="00C82A55"/>
    <w:rsid w:val="00C86B96"/>
    <w:rsid w:val="00C900A5"/>
    <w:rsid w:val="00C94DD9"/>
    <w:rsid w:val="00C97BD9"/>
    <w:rsid w:val="00CB2A23"/>
    <w:rsid w:val="00CB5B35"/>
    <w:rsid w:val="00CC0CA8"/>
    <w:rsid w:val="00CD0F0F"/>
    <w:rsid w:val="00CD0FD8"/>
    <w:rsid w:val="00CD3BF9"/>
    <w:rsid w:val="00CD53A1"/>
    <w:rsid w:val="00CD7192"/>
    <w:rsid w:val="00CE287F"/>
    <w:rsid w:val="00D0399F"/>
    <w:rsid w:val="00D04664"/>
    <w:rsid w:val="00D10445"/>
    <w:rsid w:val="00D106F0"/>
    <w:rsid w:val="00D16915"/>
    <w:rsid w:val="00D204EF"/>
    <w:rsid w:val="00D2163E"/>
    <w:rsid w:val="00D21BCA"/>
    <w:rsid w:val="00D21BEA"/>
    <w:rsid w:val="00D22987"/>
    <w:rsid w:val="00D22ADB"/>
    <w:rsid w:val="00D22C8C"/>
    <w:rsid w:val="00D22F45"/>
    <w:rsid w:val="00D25A35"/>
    <w:rsid w:val="00D266F9"/>
    <w:rsid w:val="00D304A9"/>
    <w:rsid w:val="00D341AF"/>
    <w:rsid w:val="00D34C86"/>
    <w:rsid w:val="00D40B11"/>
    <w:rsid w:val="00D47A47"/>
    <w:rsid w:val="00D538FB"/>
    <w:rsid w:val="00D573D6"/>
    <w:rsid w:val="00D62752"/>
    <w:rsid w:val="00D62980"/>
    <w:rsid w:val="00D6306E"/>
    <w:rsid w:val="00D64DE7"/>
    <w:rsid w:val="00D672CF"/>
    <w:rsid w:val="00D67B54"/>
    <w:rsid w:val="00D82EF8"/>
    <w:rsid w:val="00D87BE3"/>
    <w:rsid w:val="00D90448"/>
    <w:rsid w:val="00D9055B"/>
    <w:rsid w:val="00D91096"/>
    <w:rsid w:val="00D92053"/>
    <w:rsid w:val="00D976E6"/>
    <w:rsid w:val="00DA0DED"/>
    <w:rsid w:val="00DA2CF9"/>
    <w:rsid w:val="00DB58D3"/>
    <w:rsid w:val="00DB62E1"/>
    <w:rsid w:val="00DB7ABD"/>
    <w:rsid w:val="00DC471E"/>
    <w:rsid w:val="00DD04EF"/>
    <w:rsid w:val="00DD6573"/>
    <w:rsid w:val="00DE18C2"/>
    <w:rsid w:val="00DE6A9C"/>
    <w:rsid w:val="00DE6C53"/>
    <w:rsid w:val="00DF228E"/>
    <w:rsid w:val="00DF65DE"/>
    <w:rsid w:val="00E02238"/>
    <w:rsid w:val="00E11F63"/>
    <w:rsid w:val="00E131B3"/>
    <w:rsid w:val="00E144B6"/>
    <w:rsid w:val="00E15721"/>
    <w:rsid w:val="00E15B5B"/>
    <w:rsid w:val="00E22473"/>
    <w:rsid w:val="00E2266E"/>
    <w:rsid w:val="00E26C38"/>
    <w:rsid w:val="00E27B9F"/>
    <w:rsid w:val="00E30CCD"/>
    <w:rsid w:val="00E3396A"/>
    <w:rsid w:val="00E3603B"/>
    <w:rsid w:val="00E3616C"/>
    <w:rsid w:val="00E365F4"/>
    <w:rsid w:val="00E402A4"/>
    <w:rsid w:val="00E41A96"/>
    <w:rsid w:val="00E44CB1"/>
    <w:rsid w:val="00E61323"/>
    <w:rsid w:val="00E74BD9"/>
    <w:rsid w:val="00E90FAE"/>
    <w:rsid w:val="00E96239"/>
    <w:rsid w:val="00EA10D7"/>
    <w:rsid w:val="00EB3D58"/>
    <w:rsid w:val="00EB5F2E"/>
    <w:rsid w:val="00EC07EF"/>
    <w:rsid w:val="00EC315F"/>
    <w:rsid w:val="00EC458A"/>
    <w:rsid w:val="00EC4EE4"/>
    <w:rsid w:val="00EC55A4"/>
    <w:rsid w:val="00ED3220"/>
    <w:rsid w:val="00ED3FC4"/>
    <w:rsid w:val="00ED4AE7"/>
    <w:rsid w:val="00ED5D97"/>
    <w:rsid w:val="00EE5816"/>
    <w:rsid w:val="00EF7269"/>
    <w:rsid w:val="00EF7B91"/>
    <w:rsid w:val="00EF7E34"/>
    <w:rsid w:val="00F03218"/>
    <w:rsid w:val="00F174E2"/>
    <w:rsid w:val="00F24B46"/>
    <w:rsid w:val="00F25CDE"/>
    <w:rsid w:val="00F2623D"/>
    <w:rsid w:val="00F416C5"/>
    <w:rsid w:val="00F46142"/>
    <w:rsid w:val="00F468D4"/>
    <w:rsid w:val="00F557EB"/>
    <w:rsid w:val="00F55FBD"/>
    <w:rsid w:val="00F568C2"/>
    <w:rsid w:val="00F604F2"/>
    <w:rsid w:val="00F62C40"/>
    <w:rsid w:val="00F6356B"/>
    <w:rsid w:val="00F635C6"/>
    <w:rsid w:val="00F67612"/>
    <w:rsid w:val="00F70FB3"/>
    <w:rsid w:val="00F72486"/>
    <w:rsid w:val="00F732A5"/>
    <w:rsid w:val="00F74A74"/>
    <w:rsid w:val="00F76587"/>
    <w:rsid w:val="00F77155"/>
    <w:rsid w:val="00FA149B"/>
    <w:rsid w:val="00FA1B2E"/>
    <w:rsid w:val="00FA48B6"/>
    <w:rsid w:val="00FA6C00"/>
    <w:rsid w:val="00FB75C3"/>
    <w:rsid w:val="00FC315D"/>
    <w:rsid w:val="00FC648B"/>
    <w:rsid w:val="00FD0A6D"/>
    <w:rsid w:val="00FD4270"/>
    <w:rsid w:val="00FE5974"/>
    <w:rsid w:val="00FE7915"/>
    <w:rsid w:val="00FF1109"/>
    <w:rsid w:val="00FF2D46"/>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uiPriority w:val="99"/>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uiPriority w:val="99"/>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uiPriority w:val="99"/>
    <w:semiHidden/>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character" w:customStyle="1" w:styleId="ObjectifCDVCar">
    <w:name w:val="Objectif CDV Car"/>
    <w:basedOn w:val="Policepardfaut"/>
    <w:link w:val="ObjectifCDV"/>
    <w:locked/>
    <w:rsid w:val="001134C8"/>
    <w:rPr>
      <w:rFonts w:ascii="Tw Cen MT" w:eastAsia="Tw Cen MT" w:hAnsi="Tw Cen MT" w:cs="Tw Cen MT"/>
      <w:b/>
      <w:color w:val="C0504D"/>
      <w:kern w:val="2"/>
      <w:sz w:val="24"/>
      <w:lang w:eastAsia="ar-SA"/>
    </w:rPr>
  </w:style>
  <w:style w:type="paragraph" w:customStyle="1" w:styleId="ObjectifCDV">
    <w:name w:val="Objectif CDV"/>
    <w:basedOn w:val="Normal"/>
    <w:link w:val="ObjectifCDVCar"/>
    <w:qFormat/>
    <w:rsid w:val="001134C8"/>
    <w:pPr>
      <w:suppressAutoHyphens/>
      <w:spacing w:after="200" w:line="276" w:lineRule="auto"/>
      <w:jc w:val="both"/>
    </w:pPr>
    <w:rPr>
      <w:rFonts w:ascii="Tw Cen MT" w:eastAsia="Tw Cen MT" w:hAnsi="Tw Cen MT" w:cs="Tw Cen MT"/>
      <w:b/>
      <w:color w:val="C0504D"/>
      <w:kern w:val="2"/>
      <w:szCs w:val="22"/>
      <w:lang w:val="fr-FR" w:eastAsia="ar-SA"/>
    </w:rPr>
  </w:style>
  <w:style w:type="paragraph" w:customStyle="1" w:styleId="-SignataireNomGEDA">
    <w:name w:val="- Signataire:Nom            GEDA"/>
    <w:rsid w:val="00875FFC"/>
    <w:pPr>
      <w:keepNext/>
      <w:overflowPunct w:val="0"/>
      <w:autoSpaceDE w:val="0"/>
      <w:autoSpaceDN w:val="0"/>
      <w:adjustRightInd w:val="0"/>
      <w:spacing w:before="1080" w:after="0" w:line="240" w:lineRule="auto"/>
      <w:jc w:val="center"/>
      <w:textAlignment w:val="baseline"/>
    </w:pPr>
    <w:rPr>
      <w:rFonts w:ascii="Times New Roman" w:eastAsia="Times New Roman" w:hAnsi="Times New Roman"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uiPriority w:val="99"/>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uiPriority w:val="99"/>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uiPriority w:val="99"/>
    <w:semiHidden/>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character" w:customStyle="1" w:styleId="ObjectifCDVCar">
    <w:name w:val="Objectif CDV Car"/>
    <w:basedOn w:val="Policepardfaut"/>
    <w:link w:val="ObjectifCDV"/>
    <w:locked/>
    <w:rsid w:val="001134C8"/>
    <w:rPr>
      <w:rFonts w:ascii="Tw Cen MT" w:eastAsia="Tw Cen MT" w:hAnsi="Tw Cen MT" w:cs="Tw Cen MT"/>
      <w:b/>
      <w:color w:val="C0504D"/>
      <w:kern w:val="2"/>
      <w:sz w:val="24"/>
      <w:lang w:eastAsia="ar-SA"/>
    </w:rPr>
  </w:style>
  <w:style w:type="paragraph" w:customStyle="1" w:styleId="ObjectifCDV">
    <w:name w:val="Objectif CDV"/>
    <w:basedOn w:val="Normal"/>
    <w:link w:val="ObjectifCDVCar"/>
    <w:qFormat/>
    <w:rsid w:val="001134C8"/>
    <w:pPr>
      <w:suppressAutoHyphens/>
      <w:spacing w:after="200" w:line="276" w:lineRule="auto"/>
      <w:jc w:val="both"/>
    </w:pPr>
    <w:rPr>
      <w:rFonts w:ascii="Tw Cen MT" w:eastAsia="Tw Cen MT" w:hAnsi="Tw Cen MT" w:cs="Tw Cen MT"/>
      <w:b/>
      <w:color w:val="C0504D"/>
      <w:kern w:val="2"/>
      <w:szCs w:val="22"/>
      <w:lang w:val="fr-FR" w:eastAsia="ar-SA"/>
    </w:rPr>
  </w:style>
  <w:style w:type="paragraph" w:customStyle="1" w:styleId="-SignataireNomGEDA">
    <w:name w:val="- Signataire:Nom            GEDA"/>
    <w:rsid w:val="00875FFC"/>
    <w:pPr>
      <w:keepNext/>
      <w:overflowPunct w:val="0"/>
      <w:autoSpaceDE w:val="0"/>
      <w:autoSpaceDN w:val="0"/>
      <w:adjustRightInd w:val="0"/>
      <w:spacing w:before="1080" w:after="0" w:line="240" w:lineRule="auto"/>
      <w:jc w:val="center"/>
      <w:textAlignment w:val="baseline"/>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09978427">
      <w:bodyDiv w:val="1"/>
      <w:marLeft w:val="0"/>
      <w:marRight w:val="0"/>
      <w:marTop w:val="0"/>
      <w:marBottom w:val="0"/>
      <w:divBdr>
        <w:top w:val="none" w:sz="0" w:space="0" w:color="auto"/>
        <w:left w:val="none" w:sz="0" w:space="0" w:color="auto"/>
        <w:bottom w:val="none" w:sz="0" w:space="0" w:color="auto"/>
        <w:right w:val="none" w:sz="0" w:space="0" w:color="auto"/>
      </w:divBdr>
    </w:div>
    <w:div w:id="117535494">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44213545">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417868707">
      <w:bodyDiv w:val="1"/>
      <w:marLeft w:val="0"/>
      <w:marRight w:val="0"/>
      <w:marTop w:val="0"/>
      <w:marBottom w:val="0"/>
      <w:divBdr>
        <w:top w:val="none" w:sz="0" w:space="0" w:color="auto"/>
        <w:left w:val="none" w:sz="0" w:space="0" w:color="auto"/>
        <w:bottom w:val="none" w:sz="0" w:space="0" w:color="auto"/>
        <w:right w:val="none" w:sz="0" w:space="0" w:color="auto"/>
      </w:divBdr>
    </w:div>
    <w:div w:id="425422265">
      <w:bodyDiv w:val="1"/>
      <w:marLeft w:val="0"/>
      <w:marRight w:val="0"/>
      <w:marTop w:val="0"/>
      <w:marBottom w:val="0"/>
      <w:divBdr>
        <w:top w:val="none" w:sz="0" w:space="0" w:color="auto"/>
        <w:left w:val="none" w:sz="0" w:space="0" w:color="auto"/>
        <w:bottom w:val="none" w:sz="0" w:space="0" w:color="auto"/>
        <w:right w:val="none" w:sz="0" w:space="0" w:color="auto"/>
      </w:divBdr>
    </w:div>
    <w:div w:id="443963146">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30846644">
      <w:bodyDiv w:val="1"/>
      <w:marLeft w:val="0"/>
      <w:marRight w:val="0"/>
      <w:marTop w:val="0"/>
      <w:marBottom w:val="0"/>
      <w:divBdr>
        <w:top w:val="none" w:sz="0" w:space="0" w:color="auto"/>
        <w:left w:val="none" w:sz="0" w:space="0" w:color="auto"/>
        <w:bottom w:val="none" w:sz="0" w:space="0" w:color="auto"/>
        <w:right w:val="none" w:sz="0" w:space="0" w:color="auto"/>
      </w:divBdr>
    </w:div>
    <w:div w:id="538207206">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787166497">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08286324">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893199219">
      <w:bodyDiv w:val="1"/>
      <w:marLeft w:val="0"/>
      <w:marRight w:val="0"/>
      <w:marTop w:val="0"/>
      <w:marBottom w:val="0"/>
      <w:divBdr>
        <w:top w:val="none" w:sz="0" w:space="0" w:color="auto"/>
        <w:left w:val="none" w:sz="0" w:space="0" w:color="auto"/>
        <w:bottom w:val="none" w:sz="0" w:space="0" w:color="auto"/>
        <w:right w:val="none" w:sz="0" w:space="0" w:color="auto"/>
      </w:divBdr>
    </w:div>
    <w:div w:id="945884693">
      <w:bodyDiv w:val="1"/>
      <w:marLeft w:val="0"/>
      <w:marRight w:val="0"/>
      <w:marTop w:val="0"/>
      <w:marBottom w:val="0"/>
      <w:divBdr>
        <w:top w:val="none" w:sz="0" w:space="0" w:color="auto"/>
        <w:left w:val="none" w:sz="0" w:space="0" w:color="auto"/>
        <w:bottom w:val="none" w:sz="0" w:space="0" w:color="auto"/>
        <w:right w:val="none" w:sz="0" w:space="0" w:color="auto"/>
      </w:divBdr>
    </w:div>
    <w:div w:id="956374500">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52116324">
      <w:bodyDiv w:val="1"/>
      <w:marLeft w:val="0"/>
      <w:marRight w:val="0"/>
      <w:marTop w:val="0"/>
      <w:marBottom w:val="0"/>
      <w:divBdr>
        <w:top w:val="none" w:sz="0" w:space="0" w:color="auto"/>
        <w:left w:val="none" w:sz="0" w:space="0" w:color="auto"/>
        <w:bottom w:val="none" w:sz="0" w:space="0" w:color="auto"/>
        <w:right w:val="none" w:sz="0" w:space="0" w:color="auto"/>
      </w:divBdr>
    </w:div>
    <w:div w:id="1062602075">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47669169">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58169471">
      <w:bodyDiv w:val="1"/>
      <w:marLeft w:val="0"/>
      <w:marRight w:val="0"/>
      <w:marTop w:val="0"/>
      <w:marBottom w:val="0"/>
      <w:divBdr>
        <w:top w:val="none" w:sz="0" w:space="0" w:color="auto"/>
        <w:left w:val="none" w:sz="0" w:space="0" w:color="auto"/>
        <w:bottom w:val="none" w:sz="0" w:space="0" w:color="auto"/>
        <w:right w:val="none" w:sz="0" w:space="0" w:color="auto"/>
      </w:divBdr>
    </w:div>
    <w:div w:id="1268196212">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24774561">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17314409">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 w:id="2081322700">
      <w:bodyDiv w:val="1"/>
      <w:marLeft w:val="0"/>
      <w:marRight w:val="0"/>
      <w:marTop w:val="0"/>
      <w:marBottom w:val="0"/>
      <w:divBdr>
        <w:top w:val="none" w:sz="0" w:space="0" w:color="auto"/>
        <w:left w:val="none" w:sz="0" w:space="0" w:color="auto"/>
        <w:bottom w:val="none" w:sz="0" w:space="0" w:color="auto"/>
        <w:right w:val="none" w:sz="0" w:space="0" w:color="auto"/>
      </w:divBdr>
    </w:div>
    <w:div w:id="21040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toparbovirosespolynesie.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0568F4"/>
    <w:rsid w:val="00082CB8"/>
    <w:rsid w:val="0010303A"/>
    <w:rsid w:val="001130EB"/>
    <w:rsid w:val="00121A71"/>
    <w:rsid w:val="0012268A"/>
    <w:rsid w:val="00130B20"/>
    <w:rsid w:val="001331DE"/>
    <w:rsid w:val="00153F06"/>
    <w:rsid w:val="00195BC4"/>
    <w:rsid w:val="001B475D"/>
    <w:rsid w:val="001D4E93"/>
    <w:rsid w:val="001E69D1"/>
    <w:rsid w:val="002043CE"/>
    <w:rsid w:val="0022169C"/>
    <w:rsid w:val="00235C2C"/>
    <w:rsid w:val="00267EC7"/>
    <w:rsid w:val="0028007D"/>
    <w:rsid w:val="002B0913"/>
    <w:rsid w:val="002B4523"/>
    <w:rsid w:val="002D3461"/>
    <w:rsid w:val="0032075A"/>
    <w:rsid w:val="00322794"/>
    <w:rsid w:val="00334B01"/>
    <w:rsid w:val="00340D1F"/>
    <w:rsid w:val="00346668"/>
    <w:rsid w:val="003470E4"/>
    <w:rsid w:val="0035735D"/>
    <w:rsid w:val="00386ECD"/>
    <w:rsid w:val="003C04D1"/>
    <w:rsid w:val="003D3D12"/>
    <w:rsid w:val="00405765"/>
    <w:rsid w:val="00457568"/>
    <w:rsid w:val="00487C1C"/>
    <w:rsid w:val="00496BCC"/>
    <w:rsid w:val="004C2423"/>
    <w:rsid w:val="004F3417"/>
    <w:rsid w:val="0053247E"/>
    <w:rsid w:val="00536D91"/>
    <w:rsid w:val="005752D7"/>
    <w:rsid w:val="005C0573"/>
    <w:rsid w:val="005D7EE4"/>
    <w:rsid w:val="00675D74"/>
    <w:rsid w:val="00676C3A"/>
    <w:rsid w:val="00682789"/>
    <w:rsid w:val="006A3DCC"/>
    <w:rsid w:val="006C394A"/>
    <w:rsid w:val="006D3197"/>
    <w:rsid w:val="00701135"/>
    <w:rsid w:val="00707A57"/>
    <w:rsid w:val="00711E25"/>
    <w:rsid w:val="00734F84"/>
    <w:rsid w:val="00740E2F"/>
    <w:rsid w:val="00791C98"/>
    <w:rsid w:val="007A26C9"/>
    <w:rsid w:val="007C2F93"/>
    <w:rsid w:val="007F7AF9"/>
    <w:rsid w:val="00800363"/>
    <w:rsid w:val="008175A9"/>
    <w:rsid w:val="0083005C"/>
    <w:rsid w:val="00831D62"/>
    <w:rsid w:val="00836ACF"/>
    <w:rsid w:val="00855333"/>
    <w:rsid w:val="00872DC5"/>
    <w:rsid w:val="008A14FA"/>
    <w:rsid w:val="008D218D"/>
    <w:rsid w:val="008E47DE"/>
    <w:rsid w:val="008F475D"/>
    <w:rsid w:val="00900B49"/>
    <w:rsid w:val="00903718"/>
    <w:rsid w:val="00920DC0"/>
    <w:rsid w:val="00940C9F"/>
    <w:rsid w:val="00957BE3"/>
    <w:rsid w:val="00977A3C"/>
    <w:rsid w:val="009941DE"/>
    <w:rsid w:val="00997266"/>
    <w:rsid w:val="009F41EF"/>
    <w:rsid w:val="00A05E48"/>
    <w:rsid w:val="00A25E7A"/>
    <w:rsid w:val="00A715CE"/>
    <w:rsid w:val="00A81410"/>
    <w:rsid w:val="00AD6D18"/>
    <w:rsid w:val="00AF6221"/>
    <w:rsid w:val="00B01778"/>
    <w:rsid w:val="00B042ED"/>
    <w:rsid w:val="00B23843"/>
    <w:rsid w:val="00B42E12"/>
    <w:rsid w:val="00B71C50"/>
    <w:rsid w:val="00B85413"/>
    <w:rsid w:val="00BC4ED6"/>
    <w:rsid w:val="00BD1E48"/>
    <w:rsid w:val="00C43185"/>
    <w:rsid w:val="00C470AF"/>
    <w:rsid w:val="00C676A3"/>
    <w:rsid w:val="00C67ADB"/>
    <w:rsid w:val="00C95C3D"/>
    <w:rsid w:val="00CA3FCD"/>
    <w:rsid w:val="00CB1412"/>
    <w:rsid w:val="00CE6284"/>
    <w:rsid w:val="00D34DCE"/>
    <w:rsid w:val="00D508E7"/>
    <w:rsid w:val="00D533D1"/>
    <w:rsid w:val="00D67D27"/>
    <w:rsid w:val="00DC5175"/>
    <w:rsid w:val="00E2565A"/>
    <w:rsid w:val="00E41387"/>
    <w:rsid w:val="00E52426"/>
    <w:rsid w:val="00E72975"/>
    <w:rsid w:val="00E740E7"/>
    <w:rsid w:val="00E74528"/>
    <w:rsid w:val="00E83565"/>
    <w:rsid w:val="00EA6B9C"/>
    <w:rsid w:val="00F043FF"/>
    <w:rsid w:val="00F04492"/>
    <w:rsid w:val="00F22CC4"/>
    <w:rsid w:val="00F25558"/>
    <w:rsid w:val="00F85ED9"/>
    <w:rsid w:val="00F9352D"/>
    <w:rsid w:val="00FB08EE"/>
    <w:rsid w:val="00FE3502"/>
    <w:rsid w:val="00FE4F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82566-67EE-41A7-AFB5-815FDBB6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1932</Words>
  <Characters>10628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7</cp:revision>
  <cp:lastPrinted>2015-05-28T00:48:00Z</cp:lastPrinted>
  <dcterms:created xsi:type="dcterms:W3CDTF">2015-05-27T02:06:00Z</dcterms:created>
  <dcterms:modified xsi:type="dcterms:W3CDTF">2015-05-28T00:59:00Z</dcterms:modified>
</cp:coreProperties>
</file>