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3AF3AD" w14:textId="7B4E185B" w:rsidR="00485F25" w:rsidRPr="00A75502" w:rsidRDefault="0038079C" w:rsidP="000D45B6">
      <w:pPr>
        <w:jc w:val="center"/>
        <w:rPr>
          <w:rFonts w:ascii="Cambria" w:hAnsi="Cambria"/>
          <w:noProof/>
          <w:lang w:val="fr-FR" w:eastAsia="fr-FR"/>
        </w:rPr>
      </w:pPr>
      <w:r w:rsidRPr="00A75502">
        <w:rPr>
          <w:rFonts w:ascii="Cambria" w:hAnsi="Cambria"/>
          <w:noProof/>
          <w:lang w:val="fr-FR" w:eastAsia="fr-FR"/>
        </w:rPr>
        <w:drawing>
          <wp:anchor distT="0" distB="0" distL="114300" distR="114300" simplePos="0" relativeHeight="251665408" behindDoc="1" locked="0" layoutInCell="1" allowOverlap="1" wp14:anchorId="3A2CD141" wp14:editId="513DB3A0">
            <wp:simplePos x="0" y="0"/>
            <wp:positionH relativeFrom="page">
              <wp:posOffset>0</wp:posOffset>
            </wp:positionH>
            <wp:positionV relativeFrom="paragraph">
              <wp:posOffset>-887095</wp:posOffset>
            </wp:positionV>
            <wp:extent cx="7548880" cy="2565400"/>
            <wp:effectExtent l="0" t="0" r="0" b="6350"/>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inal3.jpg"/>
                    <pic:cNvPicPr/>
                  </pic:nvPicPr>
                  <pic:blipFill>
                    <a:blip r:embed="rId9">
                      <a:extLst>
                        <a:ext uri="{28A0092B-C50C-407E-A947-70E740481C1C}">
                          <a14:useLocalDpi xmlns:a14="http://schemas.microsoft.com/office/drawing/2010/main" val="0"/>
                        </a:ext>
                      </a:extLst>
                    </a:blip>
                    <a:stretch>
                      <a:fillRect/>
                    </a:stretch>
                  </pic:blipFill>
                  <pic:spPr>
                    <a:xfrm>
                      <a:off x="0" y="0"/>
                      <a:ext cx="7548880" cy="2565400"/>
                    </a:xfrm>
                    <a:prstGeom prst="rect">
                      <a:avLst/>
                    </a:prstGeom>
                  </pic:spPr>
                </pic:pic>
              </a:graphicData>
            </a:graphic>
            <wp14:sizeRelH relativeFrom="page">
              <wp14:pctWidth>0</wp14:pctWidth>
            </wp14:sizeRelH>
            <wp14:sizeRelV relativeFrom="page">
              <wp14:pctHeight>0</wp14:pctHeight>
            </wp14:sizeRelV>
          </wp:anchor>
        </w:drawing>
      </w:r>
      <w:r w:rsidR="00D9055B" w:rsidRPr="00A75502">
        <w:rPr>
          <w:rFonts w:ascii="Cambria" w:hAnsi="Cambria"/>
          <w:noProof/>
          <w:lang w:val="fr-FR" w:eastAsia="fr-FR"/>
        </w:rPr>
        <mc:AlternateContent>
          <mc:Choice Requires="wps">
            <w:drawing>
              <wp:anchor distT="45720" distB="45720" distL="114300" distR="114300" simplePos="0" relativeHeight="251664384" behindDoc="0" locked="0" layoutInCell="1" allowOverlap="1" wp14:anchorId="7D34BF16" wp14:editId="7E094E12">
                <wp:simplePos x="0" y="0"/>
                <wp:positionH relativeFrom="margin">
                  <wp:posOffset>2110105</wp:posOffset>
                </wp:positionH>
                <wp:positionV relativeFrom="paragraph">
                  <wp:posOffset>-544195</wp:posOffset>
                </wp:positionV>
                <wp:extent cx="3648075" cy="1193800"/>
                <wp:effectExtent l="0" t="0" r="0" b="6350"/>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8075" cy="1193800"/>
                        </a:xfrm>
                        <a:prstGeom prst="rect">
                          <a:avLst/>
                        </a:prstGeom>
                        <a:noFill/>
                        <a:ln w="9525">
                          <a:noFill/>
                          <a:miter lim="800000"/>
                          <a:headEnd/>
                          <a:tailEnd/>
                        </a:ln>
                      </wps:spPr>
                      <wps:txbx>
                        <w:txbxContent>
                          <w:p w14:paraId="7C067BE0" w14:textId="77777777" w:rsidR="00FE5974" w:rsidRPr="00E3616C" w:rsidRDefault="00FE5974">
                            <w:pPr>
                              <w:rPr>
                                <w:rFonts w:ascii="Edwardian Script ITC" w:hAnsi="Edwardian Script ITC"/>
                                <w:sz w:val="64"/>
                                <w:szCs w:val="64"/>
                                <w:lang w:val="fr-CA"/>
                              </w:rPr>
                            </w:pPr>
                            <w:r w:rsidRPr="00E3616C">
                              <w:rPr>
                                <w:rFonts w:ascii="Edwardian Script ITC" w:hAnsi="Edwardian Script ITC"/>
                                <w:sz w:val="64"/>
                                <w:szCs w:val="64"/>
                                <w:lang w:val="fr-CA"/>
                              </w:rPr>
                              <w:t>La Présidence</w:t>
                            </w:r>
                          </w:p>
                          <w:p w14:paraId="1FCB47EC" w14:textId="77777777" w:rsidR="00FE5974" w:rsidRPr="00E3616C" w:rsidRDefault="00FE5974">
                            <w:pPr>
                              <w:rPr>
                                <w:rFonts w:ascii="Edwardian Script ITC" w:hAnsi="Edwardian Script ITC"/>
                                <w:sz w:val="64"/>
                                <w:szCs w:val="64"/>
                                <w:lang w:val="fr-CA"/>
                              </w:rPr>
                            </w:pPr>
                            <w:r w:rsidRPr="00E3616C">
                              <w:rPr>
                                <w:rFonts w:ascii="Edwardian Script ITC" w:hAnsi="Edwardian Script ITC"/>
                                <w:sz w:val="64"/>
                                <w:szCs w:val="64"/>
                                <w:lang w:val="fr-CA"/>
                              </w:rPr>
                              <w:t>De la Polynésie française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left:0;text-align:left;margin-left:166.15pt;margin-top:-42.85pt;width:287.25pt;height:94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" filled="f" stroked="f">
                <v:textbox>
                  <w:txbxContent>
                    <w:p w14:paraId="7C067BE0" w14:textId="77777777" w:rsidR="00FE5974" w:rsidRPr="00E3616C" w:rsidRDefault="00FE5974">
                      <w:pPr>
                        <w:rPr>
                          <w:rFonts w:ascii="Edwardian Script ITC" w:hAnsi="Edwardian Script ITC"/>
                          <w:sz w:val="64"/>
                          <w:szCs w:val="64"/>
                          <w:lang w:val="fr-CA"/>
                        </w:rPr>
                      </w:pPr>
                      <w:r w:rsidRPr="00E3616C">
                        <w:rPr>
                          <w:rFonts w:ascii="Edwardian Script ITC" w:hAnsi="Edwardian Script ITC"/>
                          <w:sz w:val="64"/>
                          <w:szCs w:val="64"/>
                          <w:lang w:val="fr-CA"/>
                        </w:rPr>
                        <w:t>La Présidence</w:t>
                      </w:r>
                    </w:p>
                    <w:p w14:paraId="1FCB47EC" w14:textId="77777777" w:rsidR="00FE5974" w:rsidRPr="00E3616C" w:rsidRDefault="00FE5974">
                      <w:pPr>
                        <w:rPr>
                          <w:rFonts w:ascii="Edwardian Script ITC" w:hAnsi="Edwardian Script ITC"/>
                          <w:sz w:val="64"/>
                          <w:szCs w:val="64"/>
                          <w:lang w:val="fr-CA"/>
                        </w:rPr>
                      </w:pPr>
                      <w:r w:rsidRPr="00E3616C">
                        <w:rPr>
                          <w:rFonts w:ascii="Edwardian Script ITC" w:hAnsi="Edwardian Script ITC"/>
                          <w:sz w:val="64"/>
                          <w:szCs w:val="64"/>
                          <w:lang w:val="fr-CA"/>
                        </w:rPr>
                        <w:t>De la Polynésie française</w:t>
                      </w:r>
                    </w:p>
                  </w:txbxContent>
                </v:textbox>
                <w10:wrap anchorx="margin"/>
              </v:shape>
            </w:pict>
          </mc:Fallback>
        </mc:AlternateContent>
      </w:r>
    </w:p>
    <w:p w14:paraId="2A34F840" w14:textId="447957CF" w:rsidR="00664E1E" w:rsidRPr="00A75502" w:rsidRDefault="00664E1E" w:rsidP="000D45B6">
      <w:pPr>
        <w:jc w:val="center"/>
        <w:rPr>
          <w:rFonts w:ascii="Cambria" w:hAnsi="Cambria"/>
          <w:b/>
          <w:noProof/>
          <w:color w:val="993366"/>
          <w:lang w:val="fr-FR" w:eastAsia="fr-FR"/>
        </w:rPr>
      </w:pPr>
    </w:p>
    <w:p w14:paraId="4D247E99" w14:textId="77777777" w:rsidR="00664E1E" w:rsidRPr="00A75502" w:rsidRDefault="00664E1E" w:rsidP="000D45B6">
      <w:pPr>
        <w:jc w:val="center"/>
        <w:rPr>
          <w:rFonts w:ascii="Cambria" w:hAnsi="Cambria"/>
          <w:b/>
          <w:color w:val="993366"/>
          <w:lang w:val="fr-FR"/>
        </w:rPr>
      </w:pPr>
    </w:p>
    <w:p w14:paraId="0C199B23" w14:textId="77777777" w:rsidR="000D45B6" w:rsidRPr="00A75502" w:rsidRDefault="000D45B6" w:rsidP="000D45B6">
      <w:pPr>
        <w:jc w:val="center"/>
        <w:rPr>
          <w:rFonts w:ascii="Cambria" w:hAnsi="Cambria"/>
          <w:b/>
          <w:color w:val="993366"/>
          <w:lang w:val="fr-FR"/>
        </w:rPr>
      </w:pPr>
    </w:p>
    <w:p w14:paraId="4D61423D" w14:textId="77777777" w:rsidR="000D45B6" w:rsidRPr="00A75502" w:rsidRDefault="000D45B6" w:rsidP="000D45B6">
      <w:pPr>
        <w:jc w:val="center"/>
        <w:rPr>
          <w:rFonts w:ascii="Cambria" w:hAnsi="Cambria"/>
          <w:b/>
          <w:color w:val="993366"/>
          <w:lang w:val="fr-FR"/>
        </w:rPr>
      </w:pPr>
    </w:p>
    <w:p w14:paraId="273704AA" w14:textId="77777777" w:rsidR="00206CF6" w:rsidRPr="00A75502" w:rsidRDefault="00206CF6" w:rsidP="00206CF6">
      <w:pPr>
        <w:rPr>
          <w:rFonts w:ascii="Cambria" w:hAnsi="Cambria"/>
          <w:b/>
          <w:color w:val="993366"/>
          <w:lang w:val="fr-FR"/>
        </w:rPr>
      </w:pPr>
    </w:p>
    <w:p w14:paraId="04BAB3D2" w14:textId="77777777" w:rsidR="00206CF6" w:rsidRPr="00A75502" w:rsidRDefault="00206CF6" w:rsidP="00206CF6">
      <w:pPr>
        <w:tabs>
          <w:tab w:val="center" w:pos="4533"/>
          <w:tab w:val="left" w:pos="6544"/>
        </w:tabs>
        <w:rPr>
          <w:rFonts w:ascii="Cambria" w:hAnsi="Cambria"/>
          <w:b/>
          <w:u w:val="single"/>
          <w:lang w:val="fr-FR"/>
        </w:rPr>
      </w:pPr>
      <w:r w:rsidRPr="00A75502">
        <w:rPr>
          <w:rFonts w:ascii="Cambria" w:hAnsi="Cambria" w:cs="Arial"/>
          <w:b/>
          <w:i/>
          <w:noProof/>
          <w:lang w:val="fr-FR" w:eastAsia="fr-FR"/>
        </w:rPr>
        <mc:AlternateContent>
          <mc:Choice Requires="wps">
            <w:drawing>
              <wp:anchor distT="0" distB="0" distL="114300" distR="114300" simplePos="0" relativeHeight="251668480" behindDoc="0" locked="0" layoutInCell="1" allowOverlap="1" wp14:anchorId="1D920D72" wp14:editId="071A8EEE">
                <wp:simplePos x="0" y="0"/>
                <wp:positionH relativeFrom="column">
                  <wp:posOffset>1943100</wp:posOffset>
                </wp:positionH>
                <wp:positionV relativeFrom="paragraph">
                  <wp:posOffset>57150</wp:posOffset>
                </wp:positionV>
                <wp:extent cx="1828800" cy="0"/>
                <wp:effectExtent l="0" t="0" r="25400" b="25400"/>
                <wp:wrapNone/>
                <wp:docPr id="3" name="Connecteur droit 3"/>
                <wp:cNvGraphicFramePr/>
                <a:graphic xmlns:a="http://schemas.openxmlformats.org/drawingml/2006/main">
                  <a:graphicData uri="http://schemas.microsoft.com/office/word/2010/wordprocessingShape">
                    <wps:wsp>
                      <wps:cNvCnPr/>
                      <wps:spPr>
                        <a:xfrm>
                          <a:off x="0" y="0"/>
                          <a:ext cx="1828800" cy="0"/>
                        </a:xfrm>
                        <a:prstGeom prst="line">
                          <a:avLst/>
                        </a:prstGeom>
                        <a:ln w="19050" cmpd="sng">
                          <a:solidFill>
                            <a:schemeClr val="tx1"/>
                          </a:solidFill>
                        </a:ln>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xmlns:mo="http://schemas.microsoft.com/office/mac/office/2008/main" xmlns:mv="urn:schemas-microsoft-com:mac:vml">
            <w:pict>
              <v:line id="Connecteur droit 3"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153pt,4.5pt" to="297pt,4.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" strokecolor="black [3213]" strokeweight="1.5pt">
                <v:stroke joinstyle="miter"/>
              </v:line>
            </w:pict>
          </mc:Fallback>
        </mc:AlternateContent>
      </w:r>
    </w:p>
    <w:p w14:paraId="09912C66" w14:textId="77777777" w:rsidR="00206CF6" w:rsidRPr="00A75502" w:rsidRDefault="00206CF6" w:rsidP="00206CF6">
      <w:pPr>
        <w:tabs>
          <w:tab w:val="left" w:pos="3240"/>
        </w:tabs>
        <w:jc w:val="center"/>
        <w:rPr>
          <w:rFonts w:ascii="Cambria" w:hAnsi="Cambria" w:cs="Arial"/>
          <w:b/>
          <w:lang w:val="fr-FR"/>
        </w:rPr>
      </w:pPr>
      <w:r w:rsidRPr="00A75502">
        <w:rPr>
          <w:rFonts w:ascii="Cambria" w:hAnsi="Cambria" w:cs="Arial"/>
          <w:b/>
          <w:lang w:val="fr-FR"/>
        </w:rPr>
        <w:t>BUREAU DE LA COMMUNICATION</w:t>
      </w:r>
    </w:p>
    <w:p w14:paraId="023EE4C0" w14:textId="384F2BA9" w:rsidR="00B06B70" w:rsidRPr="00A75502" w:rsidRDefault="00771A43" w:rsidP="00B06B70">
      <w:pPr>
        <w:tabs>
          <w:tab w:val="left" w:pos="3240"/>
        </w:tabs>
        <w:jc w:val="center"/>
        <w:rPr>
          <w:rFonts w:ascii="Cambria" w:hAnsi="Cambria" w:cs="Arial"/>
          <w:b/>
          <w:i/>
          <w:lang w:val="fr-FR"/>
        </w:rPr>
      </w:pPr>
      <w:r>
        <w:rPr>
          <w:rFonts w:ascii="Cambria" w:hAnsi="Cambria" w:cs="Arial"/>
          <w:b/>
          <w:i/>
          <w:lang w:val="fr-FR"/>
        </w:rPr>
        <w:t xml:space="preserve">Mercredi </w:t>
      </w:r>
      <w:r w:rsidR="000B35C3">
        <w:rPr>
          <w:rFonts w:ascii="Cambria" w:hAnsi="Cambria" w:cs="Arial"/>
          <w:b/>
          <w:i/>
          <w:lang w:val="fr-FR"/>
        </w:rPr>
        <w:t>18 février</w:t>
      </w:r>
      <w:r w:rsidR="00A16370" w:rsidRPr="00A75502">
        <w:rPr>
          <w:rFonts w:ascii="Cambria" w:hAnsi="Cambria" w:cs="Arial"/>
          <w:b/>
          <w:i/>
          <w:lang w:val="fr-FR"/>
        </w:rPr>
        <w:t xml:space="preserve"> </w:t>
      </w:r>
      <w:r w:rsidR="00E365F4" w:rsidRPr="00A75502">
        <w:rPr>
          <w:rFonts w:ascii="Cambria" w:hAnsi="Cambria" w:cs="Arial"/>
          <w:b/>
          <w:i/>
          <w:lang w:val="fr-FR"/>
        </w:rPr>
        <w:t>201</w:t>
      </w:r>
      <w:r w:rsidR="00665FD7">
        <w:rPr>
          <w:rFonts w:ascii="Cambria" w:hAnsi="Cambria" w:cs="Arial"/>
          <w:b/>
          <w:i/>
          <w:lang w:val="fr-FR"/>
        </w:rPr>
        <w:t>5</w:t>
      </w:r>
    </w:p>
    <w:p w14:paraId="64E1B831" w14:textId="2205C61B" w:rsidR="00206CF6" w:rsidRPr="00A75502" w:rsidRDefault="000D441C" w:rsidP="000D441C">
      <w:pPr>
        <w:tabs>
          <w:tab w:val="left" w:pos="3240"/>
        </w:tabs>
        <w:jc w:val="center"/>
        <w:rPr>
          <w:rFonts w:ascii="Cambria" w:hAnsi="Cambria" w:cs="Arial"/>
          <w:b/>
          <w:i/>
          <w:lang w:val="fr-FR"/>
        </w:rPr>
      </w:pPr>
      <w:r w:rsidRPr="00A75502">
        <w:rPr>
          <w:rFonts w:ascii="Cambria" w:hAnsi="Cambria" w:cs="Arial"/>
          <w:b/>
          <w:i/>
          <w:noProof/>
          <w:lang w:val="fr-FR" w:eastAsia="fr-FR"/>
        </w:rPr>
        <mc:AlternateContent>
          <mc:Choice Requires="wps">
            <w:drawing>
              <wp:anchor distT="0" distB="0" distL="114300" distR="114300" simplePos="0" relativeHeight="251667456" behindDoc="0" locked="0" layoutInCell="1" allowOverlap="1" wp14:anchorId="20EA0300" wp14:editId="5A76C9D0">
                <wp:simplePos x="0" y="0"/>
                <wp:positionH relativeFrom="column">
                  <wp:posOffset>1943100</wp:posOffset>
                </wp:positionH>
                <wp:positionV relativeFrom="paragraph">
                  <wp:posOffset>69850</wp:posOffset>
                </wp:positionV>
                <wp:extent cx="1828800" cy="0"/>
                <wp:effectExtent l="0" t="0" r="19050" b="19050"/>
                <wp:wrapNone/>
                <wp:docPr id="1" name="Connecteur droit 1"/>
                <wp:cNvGraphicFramePr/>
                <a:graphic xmlns:a="http://schemas.openxmlformats.org/drawingml/2006/main">
                  <a:graphicData uri="http://schemas.microsoft.com/office/word/2010/wordprocessingShape">
                    <wps:wsp>
                      <wps:cNvCnPr/>
                      <wps:spPr>
                        <a:xfrm>
                          <a:off x="0" y="0"/>
                          <a:ext cx="1828800" cy="0"/>
                        </a:xfrm>
                        <a:prstGeom prst="line">
                          <a:avLst/>
                        </a:prstGeom>
                        <a:ln w="19050" cmpd="sng">
                          <a:solidFill>
                            <a:srgbClr val="000000"/>
                          </a:solidFill>
                        </a:ln>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line id="Connecteur droit 1"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153pt,5.5pt" to="297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" strokeweight="1.5pt">
                <v:stroke joinstyle="miter"/>
              </v:line>
            </w:pict>
          </mc:Fallback>
        </mc:AlternateContent>
      </w:r>
    </w:p>
    <w:p w14:paraId="528DB620" w14:textId="77777777" w:rsidR="000D441C" w:rsidRPr="00A75502" w:rsidRDefault="000D441C" w:rsidP="000D441C">
      <w:pPr>
        <w:tabs>
          <w:tab w:val="left" w:pos="3240"/>
        </w:tabs>
        <w:jc w:val="center"/>
        <w:rPr>
          <w:rFonts w:ascii="Cambria" w:hAnsi="Cambria" w:cs="Arial"/>
          <w:b/>
          <w:i/>
          <w:lang w:val="fr-FR"/>
        </w:rPr>
      </w:pPr>
    </w:p>
    <w:p w14:paraId="42641A59" w14:textId="389D2ED8" w:rsidR="00206CF6" w:rsidRPr="00A75502" w:rsidRDefault="005B08E7" w:rsidP="0038079C">
      <w:pPr>
        <w:pBdr>
          <w:top w:val="single" w:sz="4" w:space="0" w:color="auto"/>
          <w:left w:val="single" w:sz="4" w:space="4" w:color="auto"/>
          <w:bottom w:val="single" w:sz="4" w:space="1" w:color="auto"/>
          <w:right w:val="single" w:sz="4" w:space="4" w:color="auto"/>
        </w:pBdr>
        <w:tabs>
          <w:tab w:val="center" w:pos="4536"/>
          <w:tab w:val="left" w:pos="7440"/>
        </w:tabs>
        <w:rPr>
          <w:rFonts w:ascii="Cambria" w:hAnsi="Cambria"/>
          <w:b/>
          <w:lang w:val="fr-FR"/>
        </w:rPr>
      </w:pPr>
      <w:r w:rsidRPr="00A75502">
        <w:rPr>
          <w:rFonts w:ascii="Cambria" w:hAnsi="Cambria"/>
          <w:b/>
          <w:lang w:val="fr-FR"/>
        </w:rPr>
        <w:tab/>
        <w:t>Com</w:t>
      </w:r>
      <w:r w:rsidR="00365BE7" w:rsidRPr="00A75502">
        <w:rPr>
          <w:rFonts w:ascii="Cambria" w:hAnsi="Cambria"/>
          <w:b/>
          <w:lang w:val="fr-FR"/>
        </w:rPr>
        <w:t>p</w:t>
      </w:r>
      <w:r w:rsidRPr="00A75502">
        <w:rPr>
          <w:rFonts w:ascii="Cambria" w:hAnsi="Cambria"/>
          <w:b/>
          <w:lang w:val="fr-FR"/>
        </w:rPr>
        <w:t>te rendu</w:t>
      </w:r>
      <w:r w:rsidR="00FF1109" w:rsidRPr="00A75502">
        <w:rPr>
          <w:rFonts w:ascii="Cambria" w:hAnsi="Cambria"/>
          <w:b/>
          <w:lang w:val="fr-FR"/>
        </w:rPr>
        <w:t xml:space="preserve"> du Conseil des Ministres </w:t>
      </w:r>
    </w:p>
    <w:p w14:paraId="3D1E4097" w14:textId="77777777" w:rsidR="007C735C" w:rsidRDefault="007C735C" w:rsidP="00BD2E27">
      <w:pPr>
        <w:pStyle w:val="-LettreObjetGEDA"/>
        <w:ind w:left="0" w:firstLine="0"/>
        <w:rPr>
          <w:rFonts w:ascii="Cambria" w:hAnsi="Cambria"/>
          <w:b/>
          <w:noProof w:val="0"/>
          <w:szCs w:val="24"/>
        </w:rPr>
      </w:pPr>
    </w:p>
    <w:p w14:paraId="7618577A" w14:textId="05E45860" w:rsidR="00BD2E27" w:rsidRDefault="007C735C" w:rsidP="00BD2E27">
      <w:pPr>
        <w:pStyle w:val="-LettreObjetGEDA"/>
        <w:ind w:left="0" w:firstLine="0"/>
        <w:rPr>
          <w:rFonts w:ascii="Cambria" w:hAnsi="Cambria"/>
          <w:b/>
          <w:noProof w:val="0"/>
          <w:szCs w:val="24"/>
        </w:rPr>
      </w:pPr>
      <w:r>
        <w:rPr>
          <w:rFonts w:ascii="Cambria" w:hAnsi="Cambria"/>
          <w:b/>
          <w:noProof w:val="0"/>
          <w:szCs w:val="24"/>
        </w:rPr>
        <w:t xml:space="preserve">Baisse de 10 </w:t>
      </w:r>
      <w:proofErr w:type="spellStart"/>
      <w:r>
        <w:rPr>
          <w:rFonts w:ascii="Cambria" w:hAnsi="Cambria"/>
          <w:b/>
          <w:noProof w:val="0"/>
          <w:szCs w:val="24"/>
        </w:rPr>
        <w:t>Fcfp</w:t>
      </w:r>
      <w:proofErr w:type="spellEnd"/>
      <w:r>
        <w:rPr>
          <w:rFonts w:ascii="Cambria" w:hAnsi="Cambria"/>
          <w:b/>
          <w:noProof w:val="0"/>
          <w:szCs w:val="24"/>
        </w:rPr>
        <w:t xml:space="preserve"> pour le sans plomb et de 5 </w:t>
      </w:r>
      <w:proofErr w:type="spellStart"/>
      <w:r>
        <w:rPr>
          <w:rFonts w:ascii="Cambria" w:hAnsi="Cambria"/>
          <w:b/>
          <w:noProof w:val="0"/>
          <w:szCs w:val="24"/>
        </w:rPr>
        <w:t>Fcfp</w:t>
      </w:r>
      <w:proofErr w:type="spellEnd"/>
      <w:r>
        <w:rPr>
          <w:rFonts w:ascii="Cambria" w:hAnsi="Cambria"/>
          <w:b/>
          <w:noProof w:val="0"/>
          <w:szCs w:val="24"/>
        </w:rPr>
        <w:t xml:space="preserve"> pour le gazole</w:t>
      </w:r>
      <w:r w:rsidR="00665FD7" w:rsidRPr="00665FD7">
        <w:rPr>
          <w:rFonts w:ascii="Cambria" w:hAnsi="Cambria"/>
          <w:b/>
          <w:noProof w:val="0"/>
          <w:szCs w:val="24"/>
        </w:rPr>
        <w:t xml:space="preserve"> </w:t>
      </w:r>
      <w:r>
        <w:rPr>
          <w:rFonts w:ascii="Cambria" w:hAnsi="Cambria"/>
          <w:b/>
          <w:noProof w:val="0"/>
          <w:szCs w:val="24"/>
        </w:rPr>
        <w:t>au 1</w:t>
      </w:r>
      <w:r w:rsidRPr="007C735C">
        <w:rPr>
          <w:rFonts w:ascii="Cambria" w:hAnsi="Cambria"/>
          <w:b/>
          <w:noProof w:val="0"/>
          <w:szCs w:val="24"/>
          <w:vertAlign w:val="superscript"/>
        </w:rPr>
        <w:t>er</w:t>
      </w:r>
      <w:r>
        <w:rPr>
          <w:rFonts w:ascii="Cambria" w:hAnsi="Cambria"/>
          <w:b/>
          <w:noProof w:val="0"/>
          <w:szCs w:val="24"/>
        </w:rPr>
        <w:t xml:space="preserve"> mars</w:t>
      </w:r>
      <w:r w:rsidR="00665FD7" w:rsidRPr="00665FD7">
        <w:rPr>
          <w:rFonts w:ascii="Cambria" w:hAnsi="Cambria"/>
          <w:b/>
          <w:noProof w:val="0"/>
          <w:szCs w:val="24"/>
        </w:rPr>
        <w:t xml:space="preserve">       </w:t>
      </w:r>
    </w:p>
    <w:p w14:paraId="0F3318EA" w14:textId="77777777" w:rsidR="007C735C" w:rsidRDefault="007C735C" w:rsidP="007C735C">
      <w:pPr>
        <w:pStyle w:val="-LettreSuiteORefPJGEDA"/>
      </w:pPr>
    </w:p>
    <w:p w14:paraId="4AC9A617" w14:textId="6D4A60B5" w:rsidR="007C735C" w:rsidRPr="007C735C" w:rsidRDefault="007C735C" w:rsidP="007C735C">
      <w:pPr>
        <w:jc w:val="both"/>
        <w:rPr>
          <w:rFonts w:ascii="Cambria" w:hAnsi="Cambria"/>
          <w:lang w:val="fr-FR"/>
        </w:rPr>
      </w:pPr>
      <w:r w:rsidRPr="007C735C">
        <w:rPr>
          <w:rFonts w:ascii="Cambria" w:hAnsi="Cambria"/>
          <w:lang w:val="fr-FR"/>
        </w:rPr>
        <w:t>Comme il s’y était engagé en décembre dernier, le cours mondial des hydrocarbures poursuivant sa tendance baissière, le ministre de la Relance économique a proposé d’en répercuter l’impact sur les prix à la pompe.</w:t>
      </w:r>
    </w:p>
    <w:p w14:paraId="596CE3EF" w14:textId="77777777" w:rsidR="007C735C" w:rsidRPr="007C735C" w:rsidRDefault="007C735C" w:rsidP="007C735C">
      <w:pPr>
        <w:jc w:val="both"/>
        <w:rPr>
          <w:rFonts w:ascii="Cambria" w:hAnsi="Cambria"/>
          <w:lang w:val="fr-FR"/>
        </w:rPr>
      </w:pPr>
    </w:p>
    <w:p w14:paraId="4FD842ED" w14:textId="07B16FE4" w:rsidR="007C735C" w:rsidRPr="007C735C" w:rsidRDefault="007C735C" w:rsidP="007C735C">
      <w:pPr>
        <w:jc w:val="both"/>
        <w:rPr>
          <w:rFonts w:ascii="Cambria" w:hAnsi="Cambria"/>
          <w:lang w:val="fr-FR"/>
        </w:rPr>
      </w:pPr>
      <w:r w:rsidRPr="007C735C">
        <w:rPr>
          <w:rFonts w:ascii="Cambria" w:hAnsi="Cambria"/>
          <w:lang w:val="fr-FR"/>
        </w:rPr>
        <w:t xml:space="preserve">Suite à la décision du Conseil des ministres du mercredi 18 février, le prix de l’essence sans plomb à la pompe baissera à nouveau de 10 </w:t>
      </w:r>
      <w:proofErr w:type="spellStart"/>
      <w:r w:rsidRPr="007C735C">
        <w:rPr>
          <w:rFonts w:ascii="Cambria" w:hAnsi="Cambria"/>
          <w:lang w:val="fr-FR"/>
        </w:rPr>
        <w:t>Fcfp</w:t>
      </w:r>
      <w:proofErr w:type="spellEnd"/>
      <w:r w:rsidRPr="007C735C">
        <w:rPr>
          <w:rFonts w:ascii="Cambria" w:hAnsi="Cambria"/>
          <w:lang w:val="fr-FR"/>
        </w:rPr>
        <w:t xml:space="preserve"> au </w:t>
      </w:r>
      <w:r>
        <w:rPr>
          <w:rFonts w:ascii="Cambria" w:hAnsi="Cambria"/>
          <w:lang w:val="fr-FR"/>
        </w:rPr>
        <w:t>1er</w:t>
      </w:r>
      <w:r w:rsidRPr="007C735C">
        <w:rPr>
          <w:rFonts w:ascii="Cambria" w:hAnsi="Cambria"/>
          <w:lang w:val="fr-FR"/>
        </w:rPr>
        <w:t xml:space="preserve"> mars et passera ainsi de 168 </w:t>
      </w:r>
      <w:proofErr w:type="spellStart"/>
      <w:r w:rsidRPr="007C735C">
        <w:rPr>
          <w:rFonts w:ascii="Cambria" w:hAnsi="Cambria"/>
          <w:lang w:val="fr-FR"/>
        </w:rPr>
        <w:t>Fcfp</w:t>
      </w:r>
      <w:proofErr w:type="spellEnd"/>
      <w:r w:rsidRPr="007C735C">
        <w:rPr>
          <w:rFonts w:ascii="Cambria" w:hAnsi="Cambria"/>
          <w:lang w:val="fr-FR"/>
        </w:rPr>
        <w:t xml:space="preserve"> à 158 </w:t>
      </w:r>
      <w:proofErr w:type="spellStart"/>
      <w:r w:rsidRPr="007C735C">
        <w:rPr>
          <w:rFonts w:ascii="Cambria" w:hAnsi="Cambria"/>
          <w:lang w:val="fr-FR"/>
        </w:rPr>
        <w:t>Fcfp</w:t>
      </w:r>
      <w:proofErr w:type="spellEnd"/>
      <w:r w:rsidRPr="007C735C">
        <w:rPr>
          <w:rFonts w:ascii="Cambria" w:hAnsi="Cambria"/>
          <w:lang w:val="fr-FR"/>
        </w:rPr>
        <w:t xml:space="preserve">, tandis que le gazole à la pompe subira une baisse de 5 </w:t>
      </w:r>
      <w:proofErr w:type="spellStart"/>
      <w:r w:rsidRPr="007C735C">
        <w:rPr>
          <w:rFonts w:ascii="Cambria" w:hAnsi="Cambria"/>
          <w:lang w:val="fr-FR"/>
        </w:rPr>
        <w:t>Fcfp</w:t>
      </w:r>
      <w:proofErr w:type="spellEnd"/>
      <w:r w:rsidRPr="007C735C">
        <w:rPr>
          <w:rFonts w:ascii="Cambria" w:hAnsi="Cambria"/>
          <w:lang w:val="fr-FR"/>
        </w:rPr>
        <w:t xml:space="preserve"> et s’affichera donc à 155 </w:t>
      </w:r>
      <w:proofErr w:type="spellStart"/>
      <w:r w:rsidRPr="007C735C">
        <w:rPr>
          <w:rFonts w:ascii="Cambria" w:hAnsi="Cambria"/>
          <w:lang w:val="fr-FR"/>
        </w:rPr>
        <w:t>Fcfp</w:t>
      </w:r>
      <w:proofErr w:type="spellEnd"/>
      <w:r w:rsidRPr="007C735C">
        <w:rPr>
          <w:rFonts w:ascii="Cambria" w:hAnsi="Cambria"/>
          <w:lang w:val="fr-FR"/>
        </w:rPr>
        <w:t xml:space="preserve">. En dépit d’une conjoncture internationale aujourd’hui favorable, la forte appréciation du dollar atténue en Polynésie française l’impact de la </w:t>
      </w:r>
      <w:proofErr w:type="gramStart"/>
      <w:r w:rsidRPr="007C735C">
        <w:rPr>
          <w:rFonts w:ascii="Cambria" w:hAnsi="Cambria"/>
          <w:lang w:val="fr-FR"/>
        </w:rPr>
        <w:t>baisse</w:t>
      </w:r>
      <w:proofErr w:type="gramEnd"/>
      <w:r w:rsidRPr="007C735C">
        <w:rPr>
          <w:rFonts w:ascii="Cambria" w:hAnsi="Cambria"/>
          <w:lang w:val="fr-FR"/>
        </w:rPr>
        <w:t xml:space="preserve"> du prix du baril de pétrole, libellé en dollars. </w:t>
      </w:r>
    </w:p>
    <w:p w14:paraId="49D7F34C" w14:textId="77777777" w:rsidR="007C735C" w:rsidRPr="007C735C" w:rsidRDefault="007C735C" w:rsidP="007C735C">
      <w:pPr>
        <w:pStyle w:val="-LettreSuiteORefPJGEDA"/>
        <w:ind w:left="0"/>
        <w:rPr>
          <w:rFonts w:ascii="Cambria" w:hAnsi="Cambria"/>
          <w:noProof w:val="0"/>
          <w:szCs w:val="24"/>
          <w:lang w:eastAsia="es-ES"/>
        </w:rPr>
      </w:pPr>
    </w:p>
    <w:p w14:paraId="364F8DA5" w14:textId="1A44F3A5" w:rsidR="007C735C" w:rsidRDefault="007C735C" w:rsidP="007C735C">
      <w:pPr>
        <w:pStyle w:val="-LettreSuiteORefPJGEDA"/>
        <w:ind w:left="0"/>
        <w:rPr>
          <w:rFonts w:ascii="Cambria" w:hAnsi="Cambria"/>
        </w:rPr>
      </w:pPr>
      <w:r w:rsidRPr="007C735C">
        <w:rPr>
          <w:rFonts w:ascii="Cambria" w:hAnsi="Cambria"/>
        </w:rPr>
        <w:t xml:space="preserve">Le gouvernement reste donc très prudent dans ses décisions et attentif à l’évolution des prix d’approvisionnement en hydrocarbures sur les marchés internationaux. En outre, l’amélioration observée ces derniers mois est essentiellement de nature spéculative et un retournement peut survenir rapidement. Il convient donc de veiller à anticiper et à assurer un solde positif du FRPH (Fonds de régulation pour les hydrocarbures) afin de permettre à ce fonds, en cas de hausse rapide des cours, de jouer son rôle d’amortisseur et, donc, de garantir un maintien des prix à la pompe.  </w:t>
      </w:r>
    </w:p>
    <w:p w14:paraId="4EAE90E1" w14:textId="77777777" w:rsidR="007B621B" w:rsidRDefault="007B621B" w:rsidP="007C735C">
      <w:pPr>
        <w:pStyle w:val="-LettreSuiteORefPJGEDA"/>
        <w:ind w:left="0"/>
        <w:rPr>
          <w:rFonts w:ascii="Cambria" w:hAnsi="Cambria"/>
        </w:rPr>
      </w:pPr>
    </w:p>
    <w:p w14:paraId="6B8C3E9F" w14:textId="77777777" w:rsidR="00EC3146" w:rsidRDefault="00EC3146" w:rsidP="007C735C">
      <w:pPr>
        <w:pStyle w:val="-LettreSuiteORefPJGEDA"/>
        <w:ind w:left="0"/>
        <w:rPr>
          <w:rFonts w:ascii="Cambria" w:hAnsi="Cambria"/>
        </w:rPr>
      </w:pPr>
    </w:p>
    <w:p w14:paraId="0A13514D" w14:textId="27C0C624" w:rsidR="007B621B" w:rsidRPr="00EC3146" w:rsidRDefault="007B621B" w:rsidP="007C735C">
      <w:pPr>
        <w:pStyle w:val="-LettreSuiteORefPJGEDA"/>
        <w:ind w:left="0"/>
        <w:rPr>
          <w:rFonts w:ascii="Cambria" w:hAnsi="Cambria"/>
          <w:b/>
        </w:rPr>
      </w:pPr>
      <w:r w:rsidRPr="00EC3146">
        <w:rPr>
          <w:rFonts w:ascii="Cambria" w:hAnsi="Cambria"/>
          <w:b/>
        </w:rPr>
        <w:t>Réunion de la SPTO (South Pacific Tourism Organisation) en Polynésie en octobre 2015</w:t>
      </w:r>
    </w:p>
    <w:p w14:paraId="7D99496C" w14:textId="77777777" w:rsidR="007B621B" w:rsidRPr="00EC3146" w:rsidRDefault="007B621B" w:rsidP="007C735C">
      <w:pPr>
        <w:pStyle w:val="-LettreSuiteORefPJGEDA"/>
        <w:ind w:left="0"/>
        <w:rPr>
          <w:rFonts w:ascii="Cambria" w:hAnsi="Cambria"/>
        </w:rPr>
      </w:pPr>
    </w:p>
    <w:p w14:paraId="4FEFF7E0" w14:textId="7E935A8C" w:rsidR="007B621B" w:rsidRPr="00EC3146" w:rsidRDefault="007B621B" w:rsidP="007B621B">
      <w:pPr>
        <w:spacing w:before="100" w:beforeAutospacing="1" w:after="100" w:afterAutospacing="1"/>
        <w:jc w:val="both"/>
        <w:rPr>
          <w:rFonts w:ascii="Cambria" w:hAnsi="Cambria"/>
          <w:lang w:val="fr-FR"/>
        </w:rPr>
      </w:pPr>
      <w:r w:rsidRPr="00EC3146">
        <w:rPr>
          <w:rFonts w:ascii="Cambria" w:hAnsi="Cambria"/>
          <w:lang w:val="fr-FR"/>
        </w:rPr>
        <w:t xml:space="preserve">La South Pacific </w:t>
      </w:r>
      <w:proofErr w:type="spellStart"/>
      <w:r w:rsidRPr="00EC3146">
        <w:rPr>
          <w:rFonts w:ascii="Cambria" w:hAnsi="Cambria"/>
          <w:lang w:val="fr-FR"/>
        </w:rPr>
        <w:t>Tourism</w:t>
      </w:r>
      <w:proofErr w:type="spellEnd"/>
      <w:r w:rsidRPr="00EC3146">
        <w:rPr>
          <w:rFonts w:ascii="Cambria" w:hAnsi="Cambria"/>
          <w:lang w:val="fr-FR"/>
        </w:rPr>
        <w:t xml:space="preserve"> Organisation (SPTO) est une organisation intergouvernementale visant à développer le secteur du tourisme dans le Pacifique. Elle a été créée dans les années 80 sous la forme d’une association d’offices de tourisme de la région. Ses membres incluent les îles Cook, Fidji, Kiribati, les îles Marshall, Nauru, Niue, la Papouasie-Nouvelle Guinée, la République Populaire de Chine, Samoa, les îles Salomon, Tonga, Tuvalu, Vanuatu, les Etats Fédérés de Micronésie, le Timor Oriental, la Nouvelle-Calédonie, et la Polynésie française. Par ailleurs, on compte également parmi </w:t>
      </w:r>
      <w:r w:rsidRPr="00EC3146">
        <w:rPr>
          <w:rFonts w:ascii="Cambria" w:hAnsi="Cambria"/>
          <w:lang w:val="fr-FR"/>
        </w:rPr>
        <w:lastRenderedPageBreak/>
        <w:t xml:space="preserve">ses membres quelques 200 entreprises privées (tours opérateurs, professionnels du secteur touristique). </w:t>
      </w:r>
    </w:p>
    <w:p w14:paraId="44053B1E" w14:textId="646D57F6" w:rsidR="007B621B" w:rsidRPr="00EC3146" w:rsidRDefault="007B621B" w:rsidP="007B621B">
      <w:pPr>
        <w:spacing w:before="100" w:beforeAutospacing="1" w:after="100" w:afterAutospacing="1"/>
        <w:jc w:val="both"/>
        <w:rPr>
          <w:rFonts w:ascii="Cambria" w:hAnsi="Cambria"/>
          <w:lang w:val="fr-FR"/>
        </w:rPr>
      </w:pPr>
      <w:r w:rsidRPr="00EC3146">
        <w:rPr>
          <w:rFonts w:ascii="Cambria" w:hAnsi="Cambria"/>
          <w:lang w:val="fr-FR"/>
        </w:rPr>
        <w:t>La structure de la SPTO consiste en un Conseil des Ministres, un Conseil d’administration et une équipe permanente. L’organe de gouvernance de cette organisation est le Conseil des ministres qui se réunit une fois par an. Il contrôle ainsi la politique et la stratégie opérationnelle et financière de la SPTO.</w:t>
      </w:r>
    </w:p>
    <w:p w14:paraId="4156FD7B" w14:textId="62B3F9D1" w:rsidR="007B621B" w:rsidRPr="00EC3146" w:rsidRDefault="007B621B" w:rsidP="007B621B">
      <w:pPr>
        <w:spacing w:before="100" w:beforeAutospacing="1" w:after="100" w:afterAutospacing="1"/>
        <w:jc w:val="both"/>
        <w:rPr>
          <w:rFonts w:ascii="Cambria" w:hAnsi="Cambria"/>
          <w:lang w:val="fr-FR"/>
        </w:rPr>
      </w:pPr>
      <w:r w:rsidRPr="00EC3146">
        <w:rPr>
          <w:rFonts w:ascii="Cambria" w:hAnsi="Cambria"/>
          <w:lang w:val="fr-FR"/>
        </w:rPr>
        <w:t>Lors du 23</w:t>
      </w:r>
      <w:r w:rsidRPr="00EC3146">
        <w:rPr>
          <w:rFonts w:ascii="Cambria" w:hAnsi="Cambria"/>
          <w:vertAlign w:val="superscript"/>
          <w:lang w:val="fr-FR"/>
        </w:rPr>
        <w:t>ème</w:t>
      </w:r>
      <w:r w:rsidRPr="00EC3146">
        <w:rPr>
          <w:rFonts w:ascii="Cambria" w:hAnsi="Cambria"/>
          <w:lang w:val="fr-FR"/>
        </w:rPr>
        <w:t xml:space="preserve"> Conseil des Ministres SPTO qui s’est tenu aux îles Marshall, la Polynésie française s’est </w:t>
      </w:r>
      <w:proofErr w:type="gramStart"/>
      <w:r w:rsidRPr="00EC3146">
        <w:rPr>
          <w:rFonts w:ascii="Cambria" w:hAnsi="Cambria"/>
          <w:lang w:val="fr-FR"/>
        </w:rPr>
        <w:t>proposée</w:t>
      </w:r>
      <w:proofErr w:type="gramEnd"/>
      <w:r w:rsidRPr="00EC3146">
        <w:rPr>
          <w:rFonts w:ascii="Cambria" w:hAnsi="Cambria"/>
          <w:lang w:val="fr-FR"/>
        </w:rPr>
        <w:t xml:space="preserve"> d’être le pays d’accueil du 25</w:t>
      </w:r>
      <w:r w:rsidRPr="00EC3146">
        <w:rPr>
          <w:rFonts w:ascii="Cambria" w:hAnsi="Cambria"/>
          <w:vertAlign w:val="superscript"/>
          <w:lang w:val="fr-FR"/>
        </w:rPr>
        <w:t>ème</w:t>
      </w:r>
      <w:r w:rsidRPr="00EC3146">
        <w:rPr>
          <w:rFonts w:ascii="Cambria" w:hAnsi="Cambria"/>
          <w:lang w:val="fr-FR"/>
        </w:rPr>
        <w:t xml:space="preserve"> Conseil des Ministres de SPTO en 2015. Cette 25</w:t>
      </w:r>
      <w:r w:rsidRPr="00EC3146">
        <w:rPr>
          <w:rFonts w:ascii="Cambria" w:hAnsi="Cambria"/>
          <w:vertAlign w:val="superscript"/>
          <w:lang w:val="fr-FR"/>
        </w:rPr>
        <w:t>ème</w:t>
      </w:r>
      <w:r w:rsidRPr="00EC3146">
        <w:rPr>
          <w:rFonts w:ascii="Cambria" w:hAnsi="Cambria"/>
          <w:lang w:val="fr-FR"/>
        </w:rPr>
        <w:t xml:space="preserve"> édition doit se dérouler du 12 au 16 octobre et accueillera notamment 16 ministres du tourisme de la région, ainsi que des membres du Conseil d’administration et des directeurs marketing des offices du tourisme des pays membres de l’organisation. </w:t>
      </w:r>
    </w:p>
    <w:p w14:paraId="751D6E11" w14:textId="2AFC5DA9" w:rsidR="00EC3146" w:rsidRPr="00EC3146" w:rsidRDefault="007B621B" w:rsidP="00EC3146">
      <w:pPr>
        <w:autoSpaceDE w:val="0"/>
        <w:autoSpaceDN w:val="0"/>
        <w:adjustRightInd w:val="0"/>
        <w:jc w:val="both"/>
        <w:rPr>
          <w:rFonts w:ascii="Cambria" w:hAnsi="Cambria"/>
          <w:lang w:val="fr-FR"/>
        </w:rPr>
      </w:pPr>
      <w:r w:rsidRPr="00EC3146">
        <w:rPr>
          <w:rFonts w:ascii="Cambria" w:hAnsi="Cambria"/>
          <w:lang w:val="fr-FR"/>
        </w:rPr>
        <w:t>Il est par ailleurs envisagé</w:t>
      </w:r>
      <w:r w:rsidR="00EC3146" w:rsidRPr="00EC3146">
        <w:rPr>
          <w:rFonts w:ascii="Cambria" w:hAnsi="Cambria"/>
          <w:lang w:val="fr-FR"/>
        </w:rPr>
        <w:t xml:space="preserve"> de profiter de la présence de certains des ministres du tourisme de la région pour organiser, à la même période, le South Pacific Cruise Forum. L’objectif est de parvenir à rassembler les Ministres du tourisme et représentants des offices du tourisme d’une dizaine d’États et Territoires du Pacifique ainsi que des autorités maritimes et portuaires, des armateurs de près d’une trentaine de compagnies internationales de croisière, des agences maritimes et agences de voyage spécialisées. L’objectif principal d’un tel sommet serait de faciliter les échanges entre les décideurs privés et publics, autour de séances plénières, de conférences et d’ateliers, afin d’aboutir à la création de nouveaux itinéraires et à une augmentation sensible de la durée globale d’opérations de croisière dans le Pacifique insulaire</w:t>
      </w:r>
    </w:p>
    <w:p w14:paraId="044F26B2" w14:textId="77777777" w:rsidR="00EC3146" w:rsidRPr="007C735C" w:rsidRDefault="00EC3146" w:rsidP="007C735C">
      <w:pPr>
        <w:pStyle w:val="-LettreSuiteORefPJGEDA"/>
        <w:ind w:left="0"/>
      </w:pPr>
    </w:p>
    <w:p w14:paraId="1DA7CBD3" w14:textId="77777777" w:rsidR="00E122D5" w:rsidRDefault="00E122D5" w:rsidP="00E122D5">
      <w:pPr>
        <w:pStyle w:val="Retraitcorpsdetexte"/>
        <w:ind w:firstLine="0"/>
        <w:rPr>
          <w:rFonts w:ascii="Cambria" w:hAnsi="Cambria"/>
        </w:rPr>
      </w:pPr>
    </w:p>
    <w:p w14:paraId="0CD398E8" w14:textId="1A7307B0" w:rsidR="00E122D5" w:rsidRPr="001F4FF9" w:rsidRDefault="00064EF0" w:rsidP="00E122D5">
      <w:pPr>
        <w:pStyle w:val="Retraitcorpsdetexte"/>
        <w:ind w:firstLine="0"/>
        <w:rPr>
          <w:rFonts w:ascii="Cambria" w:hAnsi="Cambria"/>
          <w:b/>
          <w:sz w:val="24"/>
          <w:szCs w:val="24"/>
        </w:rPr>
      </w:pPr>
      <w:r w:rsidRPr="001F4FF9">
        <w:rPr>
          <w:rFonts w:ascii="Cambria" w:hAnsi="Cambria"/>
          <w:b/>
          <w:sz w:val="24"/>
          <w:szCs w:val="24"/>
        </w:rPr>
        <w:t>F</w:t>
      </w:r>
      <w:r w:rsidR="00E122D5" w:rsidRPr="001F4FF9">
        <w:rPr>
          <w:rFonts w:ascii="Cambria" w:hAnsi="Cambria"/>
          <w:b/>
          <w:sz w:val="24"/>
          <w:szCs w:val="24"/>
        </w:rPr>
        <w:t xml:space="preserve">estival </w:t>
      </w:r>
      <w:proofErr w:type="gramStart"/>
      <w:r w:rsidR="00E122D5" w:rsidRPr="001F4FF9">
        <w:rPr>
          <w:rFonts w:ascii="Cambria" w:hAnsi="Cambria"/>
          <w:b/>
          <w:sz w:val="24"/>
          <w:szCs w:val="24"/>
        </w:rPr>
        <w:t xml:space="preserve">du </w:t>
      </w:r>
      <w:proofErr w:type="spellStart"/>
      <w:r w:rsidR="00E122D5" w:rsidRPr="001F4FF9">
        <w:rPr>
          <w:rFonts w:ascii="Cambria" w:hAnsi="Cambria"/>
          <w:b/>
          <w:iCs/>
          <w:sz w:val="24"/>
          <w:szCs w:val="24"/>
        </w:rPr>
        <w:t>uru</w:t>
      </w:r>
      <w:proofErr w:type="spellEnd"/>
      <w:proofErr w:type="gramEnd"/>
      <w:r w:rsidR="00E122D5" w:rsidRPr="001F4FF9">
        <w:rPr>
          <w:rFonts w:ascii="Cambria" w:hAnsi="Cambria"/>
          <w:b/>
          <w:sz w:val="24"/>
          <w:szCs w:val="24"/>
        </w:rPr>
        <w:t xml:space="preserve"> et des cultures vivrières du 12 au 14 mars</w:t>
      </w:r>
    </w:p>
    <w:p w14:paraId="726062FA" w14:textId="77777777" w:rsidR="00E122D5" w:rsidRPr="001F4FF9" w:rsidRDefault="00E122D5" w:rsidP="00E122D5">
      <w:pPr>
        <w:pStyle w:val="Retraitcorpsdetexte"/>
        <w:ind w:firstLine="0"/>
        <w:rPr>
          <w:rFonts w:ascii="Cambria" w:hAnsi="Cambria"/>
          <w:b/>
          <w:sz w:val="24"/>
          <w:szCs w:val="24"/>
        </w:rPr>
      </w:pPr>
    </w:p>
    <w:p w14:paraId="04CC863C" w14:textId="5C0D7B15" w:rsidR="00E122D5" w:rsidRPr="001F4FF9" w:rsidRDefault="00E122D5" w:rsidP="00E122D5">
      <w:pPr>
        <w:pStyle w:val="Retraitcorpsdetexte"/>
        <w:ind w:firstLine="0"/>
        <w:rPr>
          <w:rFonts w:ascii="Cambria" w:hAnsi="Cambria"/>
          <w:sz w:val="24"/>
          <w:szCs w:val="24"/>
        </w:rPr>
      </w:pPr>
      <w:r w:rsidRPr="001F4FF9">
        <w:rPr>
          <w:rFonts w:ascii="Cambria" w:hAnsi="Cambria"/>
          <w:sz w:val="24"/>
          <w:szCs w:val="24"/>
        </w:rPr>
        <w:t xml:space="preserve">Le ministère du </w:t>
      </w:r>
      <w:r w:rsidR="00E5185C" w:rsidRPr="001F4FF9">
        <w:rPr>
          <w:rFonts w:ascii="Cambria" w:hAnsi="Cambria"/>
          <w:sz w:val="24"/>
          <w:szCs w:val="24"/>
        </w:rPr>
        <w:t>D</w:t>
      </w:r>
      <w:r w:rsidRPr="001F4FF9">
        <w:rPr>
          <w:rFonts w:ascii="Cambria" w:hAnsi="Cambria"/>
          <w:sz w:val="24"/>
          <w:szCs w:val="24"/>
        </w:rPr>
        <w:t xml:space="preserve">éveloppement des activités du secteur primaire, en partenariat avec la chambre de l’agriculture et de la pêche </w:t>
      </w:r>
      <w:proofErr w:type="spellStart"/>
      <w:r w:rsidRPr="001F4FF9">
        <w:rPr>
          <w:rFonts w:ascii="Cambria" w:hAnsi="Cambria"/>
          <w:sz w:val="24"/>
          <w:szCs w:val="24"/>
        </w:rPr>
        <w:t>lagonaire</w:t>
      </w:r>
      <w:proofErr w:type="spellEnd"/>
      <w:r w:rsidRPr="001F4FF9">
        <w:rPr>
          <w:rFonts w:ascii="Cambria" w:hAnsi="Cambria"/>
          <w:sz w:val="24"/>
          <w:szCs w:val="24"/>
        </w:rPr>
        <w:t xml:space="preserve">, la fédération </w:t>
      </w:r>
      <w:proofErr w:type="spellStart"/>
      <w:r w:rsidRPr="001F4FF9">
        <w:rPr>
          <w:rFonts w:ascii="Cambria" w:hAnsi="Cambria"/>
          <w:sz w:val="24"/>
          <w:szCs w:val="24"/>
        </w:rPr>
        <w:t>Hei</w:t>
      </w:r>
      <w:proofErr w:type="spellEnd"/>
      <w:r w:rsidRPr="001F4FF9">
        <w:rPr>
          <w:rFonts w:ascii="Cambria" w:hAnsi="Cambria"/>
          <w:sz w:val="24"/>
          <w:szCs w:val="24"/>
        </w:rPr>
        <w:t xml:space="preserve"> </w:t>
      </w:r>
      <w:proofErr w:type="spellStart"/>
      <w:r w:rsidR="007C735C">
        <w:rPr>
          <w:rFonts w:ascii="Cambria" w:hAnsi="Cambria"/>
          <w:sz w:val="24"/>
          <w:szCs w:val="24"/>
        </w:rPr>
        <w:t>T</w:t>
      </w:r>
      <w:r w:rsidRPr="001F4FF9">
        <w:rPr>
          <w:rFonts w:ascii="Cambria" w:hAnsi="Cambria"/>
          <w:sz w:val="24"/>
          <w:szCs w:val="24"/>
        </w:rPr>
        <w:t>ini</w:t>
      </w:r>
      <w:proofErr w:type="spellEnd"/>
      <w:r w:rsidRPr="001F4FF9">
        <w:rPr>
          <w:rFonts w:ascii="Cambria" w:hAnsi="Cambria"/>
          <w:sz w:val="24"/>
          <w:szCs w:val="24"/>
        </w:rPr>
        <w:t xml:space="preserve"> </w:t>
      </w:r>
      <w:proofErr w:type="spellStart"/>
      <w:r w:rsidR="007C735C">
        <w:rPr>
          <w:rFonts w:ascii="Cambria" w:hAnsi="Cambria"/>
          <w:sz w:val="24"/>
          <w:szCs w:val="24"/>
        </w:rPr>
        <w:t>R</w:t>
      </w:r>
      <w:r w:rsidRPr="001F4FF9">
        <w:rPr>
          <w:rFonts w:ascii="Cambria" w:hAnsi="Cambria"/>
          <w:sz w:val="24"/>
          <w:szCs w:val="24"/>
        </w:rPr>
        <w:t>au</w:t>
      </w:r>
      <w:proofErr w:type="spellEnd"/>
      <w:r w:rsidRPr="001F4FF9">
        <w:rPr>
          <w:rFonts w:ascii="Cambria" w:hAnsi="Cambria"/>
          <w:sz w:val="24"/>
          <w:szCs w:val="24"/>
        </w:rPr>
        <w:t xml:space="preserve"> et Te </w:t>
      </w:r>
      <w:proofErr w:type="spellStart"/>
      <w:r w:rsidRPr="001F4FF9">
        <w:rPr>
          <w:rFonts w:ascii="Cambria" w:hAnsi="Cambria"/>
          <w:sz w:val="24"/>
          <w:szCs w:val="24"/>
        </w:rPr>
        <w:t>Fare</w:t>
      </w:r>
      <w:proofErr w:type="spellEnd"/>
      <w:r w:rsidRPr="001F4FF9">
        <w:rPr>
          <w:rFonts w:ascii="Cambria" w:hAnsi="Cambria"/>
          <w:sz w:val="24"/>
          <w:szCs w:val="24"/>
        </w:rPr>
        <w:t xml:space="preserve"> </w:t>
      </w:r>
      <w:proofErr w:type="spellStart"/>
      <w:r w:rsidRPr="001F4FF9">
        <w:rPr>
          <w:rFonts w:ascii="Cambria" w:hAnsi="Cambria"/>
          <w:sz w:val="24"/>
          <w:szCs w:val="24"/>
        </w:rPr>
        <w:t>Tauhiti</w:t>
      </w:r>
      <w:proofErr w:type="spellEnd"/>
      <w:r w:rsidRPr="001F4FF9">
        <w:rPr>
          <w:rFonts w:ascii="Cambria" w:hAnsi="Cambria"/>
          <w:sz w:val="24"/>
          <w:szCs w:val="24"/>
        </w:rPr>
        <w:t xml:space="preserve"> Nui</w:t>
      </w:r>
      <w:r w:rsidR="00E5185C" w:rsidRPr="001F4FF9">
        <w:rPr>
          <w:rFonts w:ascii="Cambria" w:hAnsi="Cambria"/>
          <w:sz w:val="24"/>
          <w:szCs w:val="24"/>
        </w:rPr>
        <w:t xml:space="preserve"> -</w:t>
      </w:r>
      <w:r w:rsidRPr="001F4FF9">
        <w:rPr>
          <w:rFonts w:ascii="Cambria" w:hAnsi="Cambria"/>
          <w:sz w:val="24"/>
          <w:szCs w:val="24"/>
        </w:rPr>
        <w:t xml:space="preserve"> </w:t>
      </w:r>
      <w:r w:rsidR="00E5185C" w:rsidRPr="001F4FF9">
        <w:rPr>
          <w:rFonts w:ascii="Cambria" w:hAnsi="Cambria"/>
          <w:sz w:val="24"/>
          <w:szCs w:val="24"/>
        </w:rPr>
        <w:t>La Maison de la Culture</w:t>
      </w:r>
      <w:r w:rsidRPr="001F4FF9">
        <w:rPr>
          <w:rFonts w:ascii="Cambria" w:hAnsi="Cambria"/>
          <w:sz w:val="24"/>
          <w:szCs w:val="24"/>
        </w:rPr>
        <w:t xml:space="preserve"> organise</w:t>
      </w:r>
      <w:r w:rsidR="00E5185C" w:rsidRPr="001F4FF9">
        <w:rPr>
          <w:rFonts w:ascii="Cambria" w:hAnsi="Cambria"/>
          <w:sz w:val="24"/>
          <w:szCs w:val="24"/>
        </w:rPr>
        <w:t>, du 12 au 14 mars,</w:t>
      </w:r>
      <w:r w:rsidRPr="001F4FF9">
        <w:rPr>
          <w:rFonts w:ascii="Cambria" w:hAnsi="Cambria"/>
          <w:sz w:val="24"/>
          <w:szCs w:val="24"/>
        </w:rPr>
        <w:t xml:space="preserve"> le festival du </w:t>
      </w:r>
      <w:proofErr w:type="spellStart"/>
      <w:r w:rsidRPr="001F4FF9">
        <w:rPr>
          <w:rFonts w:ascii="Cambria" w:hAnsi="Cambria"/>
          <w:iCs/>
          <w:sz w:val="24"/>
          <w:szCs w:val="24"/>
        </w:rPr>
        <w:t>uru</w:t>
      </w:r>
      <w:proofErr w:type="spellEnd"/>
      <w:r w:rsidRPr="001F4FF9">
        <w:rPr>
          <w:rFonts w:ascii="Cambria" w:hAnsi="Cambria"/>
          <w:sz w:val="24"/>
          <w:szCs w:val="24"/>
        </w:rPr>
        <w:t xml:space="preserve"> et des cultures vivrières. </w:t>
      </w:r>
      <w:r w:rsidR="00E5185C" w:rsidRPr="001F4FF9">
        <w:rPr>
          <w:rFonts w:ascii="Cambria" w:hAnsi="Cambria"/>
          <w:sz w:val="24"/>
          <w:szCs w:val="24"/>
        </w:rPr>
        <w:t>L’événement</w:t>
      </w:r>
      <w:r w:rsidRPr="001F4FF9">
        <w:rPr>
          <w:rFonts w:ascii="Cambria" w:hAnsi="Cambria"/>
          <w:sz w:val="24"/>
          <w:szCs w:val="24"/>
        </w:rPr>
        <w:t xml:space="preserve"> se déroulera sur le site de la Maison de la Culture</w:t>
      </w:r>
      <w:r w:rsidR="00E5185C" w:rsidRPr="001F4FF9">
        <w:rPr>
          <w:rFonts w:ascii="Cambria" w:hAnsi="Cambria"/>
          <w:sz w:val="24"/>
          <w:szCs w:val="24"/>
        </w:rPr>
        <w:t>, à Papeete</w:t>
      </w:r>
      <w:r w:rsidRPr="001F4FF9">
        <w:rPr>
          <w:rFonts w:ascii="Cambria" w:hAnsi="Cambria"/>
          <w:sz w:val="24"/>
          <w:szCs w:val="24"/>
        </w:rPr>
        <w:t>.</w:t>
      </w:r>
    </w:p>
    <w:p w14:paraId="2C9DB694" w14:textId="77777777" w:rsidR="00E122D5" w:rsidRPr="001F4FF9" w:rsidRDefault="00E122D5" w:rsidP="00E122D5">
      <w:pPr>
        <w:pStyle w:val="Retraitcorpsdetexte"/>
        <w:ind w:firstLine="0"/>
        <w:rPr>
          <w:rFonts w:ascii="Cambria" w:hAnsi="Cambria"/>
          <w:sz w:val="24"/>
          <w:szCs w:val="24"/>
        </w:rPr>
      </w:pPr>
    </w:p>
    <w:p w14:paraId="3546681D" w14:textId="77777777" w:rsidR="00E122D5" w:rsidRPr="001F4FF9" w:rsidRDefault="00E122D5" w:rsidP="00E122D5">
      <w:pPr>
        <w:pStyle w:val="Retraitcorpsdetexte"/>
        <w:ind w:firstLine="0"/>
        <w:rPr>
          <w:rFonts w:ascii="Cambria" w:hAnsi="Cambria"/>
          <w:sz w:val="24"/>
          <w:szCs w:val="24"/>
        </w:rPr>
      </w:pPr>
      <w:r w:rsidRPr="001F4FF9">
        <w:rPr>
          <w:rFonts w:ascii="Cambria" w:hAnsi="Cambria"/>
          <w:sz w:val="24"/>
          <w:szCs w:val="24"/>
        </w:rPr>
        <w:t xml:space="preserve">Fort du succès rencontré depuis 2012 par le festival </w:t>
      </w:r>
      <w:proofErr w:type="gramStart"/>
      <w:r w:rsidRPr="001F4FF9">
        <w:rPr>
          <w:rFonts w:ascii="Cambria" w:hAnsi="Cambria"/>
          <w:sz w:val="24"/>
          <w:szCs w:val="24"/>
        </w:rPr>
        <w:t xml:space="preserve">du </w:t>
      </w:r>
      <w:proofErr w:type="spellStart"/>
      <w:r w:rsidRPr="001F4FF9">
        <w:rPr>
          <w:rFonts w:ascii="Cambria" w:hAnsi="Cambria"/>
          <w:iCs/>
          <w:sz w:val="24"/>
          <w:szCs w:val="24"/>
        </w:rPr>
        <w:t>uru</w:t>
      </w:r>
      <w:proofErr w:type="spellEnd"/>
      <w:proofErr w:type="gramEnd"/>
      <w:r w:rsidRPr="001F4FF9">
        <w:rPr>
          <w:rFonts w:ascii="Cambria" w:hAnsi="Cambria"/>
          <w:iCs/>
          <w:sz w:val="24"/>
          <w:szCs w:val="24"/>
        </w:rPr>
        <w:t xml:space="preserve">, </w:t>
      </w:r>
      <w:r w:rsidRPr="001F4FF9">
        <w:rPr>
          <w:rFonts w:ascii="Cambria" w:hAnsi="Cambria"/>
          <w:sz w:val="24"/>
          <w:szCs w:val="24"/>
        </w:rPr>
        <w:t xml:space="preserve">les organisateurs de cette manifestation ont souhaité cette année mettre à l’honneur les variétés vivrières cultivées en Polynésie française et, en particulier, le </w:t>
      </w:r>
      <w:r w:rsidRPr="001F4FF9">
        <w:rPr>
          <w:rFonts w:ascii="Cambria" w:hAnsi="Cambria"/>
          <w:iCs/>
          <w:sz w:val="24"/>
          <w:szCs w:val="24"/>
        </w:rPr>
        <w:t xml:space="preserve">taro, </w:t>
      </w:r>
      <w:r w:rsidRPr="001F4FF9">
        <w:rPr>
          <w:rFonts w:ascii="Cambria" w:hAnsi="Cambria"/>
          <w:sz w:val="24"/>
          <w:szCs w:val="24"/>
        </w:rPr>
        <w:t xml:space="preserve">tubercule traditionnel du </w:t>
      </w:r>
      <w:proofErr w:type="spellStart"/>
      <w:r w:rsidRPr="001F4FF9">
        <w:rPr>
          <w:rFonts w:ascii="Cambria" w:hAnsi="Cambria"/>
          <w:iCs/>
          <w:sz w:val="24"/>
          <w:szCs w:val="24"/>
        </w:rPr>
        <w:t>faapu</w:t>
      </w:r>
      <w:proofErr w:type="spellEnd"/>
      <w:r w:rsidRPr="001F4FF9">
        <w:rPr>
          <w:rFonts w:ascii="Cambria" w:hAnsi="Cambria"/>
          <w:sz w:val="24"/>
          <w:szCs w:val="24"/>
        </w:rPr>
        <w:t xml:space="preserve"> polynésien et légume incontournable de la cuisine locale.</w:t>
      </w:r>
    </w:p>
    <w:p w14:paraId="39720B61" w14:textId="77777777" w:rsidR="00E122D5" w:rsidRPr="001F4FF9" w:rsidRDefault="00E122D5" w:rsidP="00E122D5">
      <w:pPr>
        <w:pStyle w:val="Retraitcorpsdetexte"/>
        <w:ind w:firstLine="0"/>
        <w:rPr>
          <w:rFonts w:ascii="Cambria" w:hAnsi="Cambria"/>
          <w:iCs/>
          <w:sz w:val="24"/>
          <w:szCs w:val="24"/>
        </w:rPr>
      </w:pPr>
    </w:p>
    <w:p w14:paraId="691502D7" w14:textId="77777777" w:rsidR="00E122D5" w:rsidRPr="001F4FF9" w:rsidRDefault="00E122D5" w:rsidP="00E122D5">
      <w:pPr>
        <w:pStyle w:val="Retraitcorpsdetexte"/>
        <w:ind w:firstLine="0"/>
        <w:rPr>
          <w:rFonts w:ascii="Cambria" w:hAnsi="Cambria"/>
          <w:sz w:val="24"/>
          <w:szCs w:val="24"/>
        </w:rPr>
      </w:pPr>
      <w:r w:rsidRPr="001F4FF9">
        <w:rPr>
          <w:rFonts w:ascii="Cambria" w:hAnsi="Cambria"/>
          <w:sz w:val="24"/>
          <w:szCs w:val="24"/>
        </w:rPr>
        <w:t xml:space="preserve">L’objectif du prochain festival est de poursuivre la démarche de valorisation de notre patrimoine alimentaire au service de notre santé. Ainsi, les agriculteurs, cuisiniers et animateurs qui seront présents au prochain festival </w:t>
      </w:r>
      <w:proofErr w:type="gramStart"/>
      <w:r w:rsidRPr="001F4FF9">
        <w:rPr>
          <w:rFonts w:ascii="Cambria" w:hAnsi="Cambria"/>
          <w:sz w:val="24"/>
          <w:szCs w:val="24"/>
        </w:rPr>
        <w:t xml:space="preserve">du </w:t>
      </w:r>
      <w:proofErr w:type="spellStart"/>
      <w:r w:rsidRPr="001F4FF9">
        <w:rPr>
          <w:rFonts w:ascii="Cambria" w:hAnsi="Cambria"/>
          <w:iCs/>
          <w:sz w:val="24"/>
          <w:szCs w:val="24"/>
        </w:rPr>
        <w:t>uru</w:t>
      </w:r>
      <w:proofErr w:type="spellEnd"/>
      <w:proofErr w:type="gramEnd"/>
      <w:r w:rsidRPr="001F4FF9">
        <w:rPr>
          <w:rFonts w:ascii="Cambria" w:hAnsi="Cambria"/>
          <w:sz w:val="24"/>
          <w:szCs w:val="24"/>
        </w:rPr>
        <w:t xml:space="preserve"> et des cultures vivrières feront partager aux visiteurs leur savoir-faire, leurs découvertes gastronomiques et leurs secrets de préparation. Douze stands, dont deux stands institutionnels, ceux du service du développement rural et de la chambre de l’agriculture et de la pêche </w:t>
      </w:r>
      <w:proofErr w:type="spellStart"/>
      <w:r w:rsidRPr="001F4FF9">
        <w:rPr>
          <w:rFonts w:ascii="Cambria" w:hAnsi="Cambria"/>
          <w:sz w:val="24"/>
          <w:szCs w:val="24"/>
        </w:rPr>
        <w:t>lagonaire</w:t>
      </w:r>
      <w:proofErr w:type="spellEnd"/>
      <w:r w:rsidRPr="001F4FF9">
        <w:rPr>
          <w:rFonts w:ascii="Cambria" w:hAnsi="Cambria"/>
          <w:sz w:val="24"/>
          <w:szCs w:val="24"/>
        </w:rPr>
        <w:t xml:space="preserve">, proposeront exposition et ventes de fruits et de tubercules, ventes de livres, présentations et dégustations de préparations culinaires, méthodes de conditionnement et de transformation du </w:t>
      </w:r>
      <w:proofErr w:type="spellStart"/>
      <w:r w:rsidRPr="001F4FF9">
        <w:rPr>
          <w:rFonts w:ascii="Cambria" w:hAnsi="Cambria"/>
          <w:iCs/>
          <w:sz w:val="24"/>
          <w:szCs w:val="24"/>
        </w:rPr>
        <w:t>uru</w:t>
      </w:r>
      <w:proofErr w:type="spellEnd"/>
      <w:r w:rsidRPr="001F4FF9">
        <w:rPr>
          <w:rFonts w:ascii="Cambria" w:hAnsi="Cambria"/>
          <w:sz w:val="24"/>
          <w:szCs w:val="24"/>
        </w:rPr>
        <w:t xml:space="preserve"> et du taro.</w:t>
      </w:r>
    </w:p>
    <w:p w14:paraId="5DDB3861" w14:textId="77777777" w:rsidR="00E5185C" w:rsidRPr="001F4FF9" w:rsidRDefault="00E5185C" w:rsidP="00E122D5">
      <w:pPr>
        <w:pStyle w:val="Retraitcorpsdetexte"/>
        <w:ind w:firstLine="0"/>
        <w:rPr>
          <w:rFonts w:ascii="Cambria" w:hAnsi="Cambria"/>
          <w:sz w:val="24"/>
          <w:szCs w:val="24"/>
        </w:rPr>
      </w:pPr>
    </w:p>
    <w:p w14:paraId="4E31203F" w14:textId="77777777" w:rsidR="00E122D5" w:rsidRPr="001F4FF9" w:rsidRDefault="00E122D5" w:rsidP="00E122D5">
      <w:pPr>
        <w:pStyle w:val="-LettreTexteGEDA"/>
        <w:spacing w:before="0"/>
        <w:ind w:firstLine="0"/>
        <w:rPr>
          <w:rFonts w:ascii="Cambria" w:hAnsi="Cambria"/>
          <w:noProof w:val="0"/>
          <w:szCs w:val="24"/>
          <w:lang w:eastAsia="es-ES"/>
        </w:rPr>
      </w:pPr>
    </w:p>
    <w:p w14:paraId="3182214D" w14:textId="669E316E" w:rsidR="00E5185C" w:rsidRPr="001F4FF9" w:rsidRDefault="00E5185C" w:rsidP="00E122D5">
      <w:pPr>
        <w:pStyle w:val="-LettreTexteGEDA"/>
        <w:spacing w:before="0"/>
        <w:ind w:firstLine="0"/>
        <w:rPr>
          <w:rFonts w:ascii="Cambria" w:hAnsi="Cambria"/>
          <w:b/>
          <w:szCs w:val="24"/>
        </w:rPr>
      </w:pPr>
      <w:r w:rsidRPr="001F4FF9">
        <w:rPr>
          <w:rFonts w:ascii="Cambria" w:hAnsi="Cambria"/>
          <w:b/>
          <w:szCs w:val="24"/>
        </w:rPr>
        <w:t>Septième</w:t>
      </w:r>
      <w:r w:rsidR="00E122D5" w:rsidRPr="001F4FF9">
        <w:rPr>
          <w:rFonts w:ascii="Cambria" w:hAnsi="Cambria"/>
          <w:b/>
          <w:szCs w:val="24"/>
        </w:rPr>
        <w:t xml:space="preserve"> édition du salon « Te Rara’a » </w:t>
      </w:r>
      <w:r w:rsidRPr="001F4FF9">
        <w:rPr>
          <w:rFonts w:ascii="Cambria" w:hAnsi="Cambria"/>
          <w:b/>
          <w:szCs w:val="24"/>
        </w:rPr>
        <w:t>du 24 février au 8 mars</w:t>
      </w:r>
    </w:p>
    <w:p w14:paraId="6C9FEC17" w14:textId="77777777" w:rsidR="00E122D5" w:rsidRPr="001F4FF9" w:rsidRDefault="00E122D5" w:rsidP="00E122D5">
      <w:pPr>
        <w:pStyle w:val="-LettreTexteGEDA"/>
        <w:spacing w:before="0"/>
        <w:ind w:firstLine="0"/>
        <w:rPr>
          <w:rFonts w:ascii="Cambria" w:hAnsi="Cambria"/>
          <w:szCs w:val="24"/>
        </w:rPr>
      </w:pPr>
    </w:p>
    <w:p w14:paraId="7DC7F608" w14:textId="6F5F5764" w:rsidR="00E122D5" w:rsidRPr="001F4FF9" w:rsidRDefault="00E122D5" w:rsidP="00E122D5">
      <w:pPr>
        <w:pStyle w:val="-LettreTexteGEDA"/>
        <w:spacing w:before="0"/>
        <w:ind w:firstLine="0"/>
        <w:rPr>
          <w:rFonts w:ascii="Cambria" w:hAnsi="Cambria"/>
          <w:szCs w:val="24"/>
        </w:rPr>
      </w:pPr>
      <w:r w:rsidRPr="001F4FF9">
        <w:rPr>
          <w:rFonts w:ascii="Cambria" w:hAnsi="Cambria"/>
          <w:szCs w:val="24"/>
        </w:rPr>
        <w:t xml:space="preserve">Soutenu par le </w:t>
      </w:r>
      <w:r w:rsidR="00E5185C" w:rsidRPr="001F4FF9">
        <w:rPr>
          <w:rFonts w:ascii="Cambria" w:hAnsi="Cambria"/>
          <w:szCs w:val="24"/>
        </w:rPr>
        <w:t>m</w:t>
      </w:r>
      <w:r w:rsidRPr="001F4FF9">
        <w:rPr>
          <w:rFonts w:ascii="Cambria" w:hAnsi="Cambria"/>
          <w:szCs w:val="24"/>
        </w:rPr>
        <w:t xml:space="preserve">inistère </w:t>
      </w:r>
      <w:r w:rsidR="00E5185C" w:rsidRPr="001F4FF9">
        <w:rPr>
          <w:rFonts w:ascii="Cambria" w:hAnsi="Cambria"/>
          <w:szCs w:val="24"/>
        </w:rPr>
        <w:t>d</w:t>
      </w:r>
      <w:r w:rsidRPr="001F4FF9">
        <w:rPr>
          <w:rFonts w:ascii="Cambria" w:hAnsi="Cambria"/>
          <w:szCs w:val="24"/>
        </w:rPr>
        <w:t xml:space="preserve">u </w:t>
      </w:r>
      <w:r w:rsidR="00E5185C" w:rsidRPr="001F4FF9">
        <w:rPr>
          <w:rFonts w:ascii="Cambria" w:hAnsi="Cambria"/>
          <w:szCs w:val="24"/>
        </w:rPr>
        <w:t>D</w:t>
      </w:r>
      <w:r w:rsidRPr="001F4FF9">
        <w:rPr>
          <w:rFonts w:ascii="Cambria" w:hAnsi="Cambria"/>
          <w:szCs w:val="24"/>
        </w:rPr>
        <w:t>éveloppement des activités du secteur primaire et le Service de l’artisanat traditionnel, ce salon</w:t>
      </w:r>
      <w:r w:rsidR="00E5185C" w:rsidRPr="001F4FF9">
        <w:rPr>
          <w:rFonts w:ascii="Cambria" w:hAnsi="Cambria"/>
          <w:szCs w:val="24"/>
        </w:rPr>
        <w:t>, organisé à l’Assemblée de la Polynésie française, par l’association artisanale « Te Rara’a » sous la présidence de Madame Mélia Avae,</w:t>
      </w:r>
      <w:r w:rsidRPr="001F4FF9">
        <w:rPr>
          <w:rFonts w:ascii="Cambria" w:hAnsi="Cambria"/>
          <w:szCs w:val="24"/>
        </w:rPr>
        <w:t xml:space="preserve"> accueille</w:t>
      </w:r>
      <w:r w:rsidR="00E5185C" w:rsidRPr="001F4FF9">
        <w:rPr>
          <w:rFonts w:ascii="Cambria" w:hAnsi="Cambria"/>
          <w:szCs w:val="24"/>
        </w:rPr>
        <w:t>ra</w:t>
      </w:r>
      <w:r w:rsidRPr="001F4FF9">
        <w:rPr>
          <w:rFonts w:ascii="Cambria" w:hAnsi="Cambria"/>
          <w:szCs w:val="24"/>
        </w:rPr>
        <w:t xml:space="preserve"> près d’une vingtaine d’artisans originaires des </w:t>
      </w:r>
      <w:r w:rsidR="00E5185C" w:rsidRPr="001F4FF9">
        <w:rPr>
          <w:rFonts w:ascii="Cambria" w:hAnsi="Cambria"/>
          <w:szCs w:val="24"/>
        </w:rPr>
        <w:t>î</w:t>
      </w:r>
      <w:r w:rsidRPr="001F4FF9">
        <w:rPr>
          <w:rFonts w:ascii="Cambria" w:hAnsi="Cambria"/>
          <w:szCs w:val="24"/>
        </w:rPr>
        <w:t>les Australes résidant sur Tahiti. Spécialisés dans la vannerie, ils dévoileront leurs savoir-faire suivant le thème retenu cette année « A tutu’u, a haa’pii ta oe faufaa tupuna »</w:t>
      </w:r>
      <w:r w:rsidR="00E5185C" w:rsidRPr="001F4FF9">
        <w:rPr>
          <w:rFonts w:ascii="Cambria" w:hAnsi="Cambria"/>
          <w:szCs w:val="24"/>
        </w:rPr>
        <w:t>,</w:t>
      </w:r>
      <w:r w:rsidRPr="001F4FF9">
        <w:rPr>
          <w:rFonts w:ascii="Cambria" w:hAnsi="Cambria"/>
          <w:szCs w:val="24"/>
        </w:rPr>
        <w:t xml:space="preserve"> qui signifie « Engageons nous à apprendre nos valeurs ancestrales ».</w:t>
      </w:r>
    </w:p>
    <w:p w14:paraId="4AF9AD09" w14:textId="77777777" w:rsidR="00E122D5" w:rsidRPr="001F4FF9" w:rsidRDefault="00E122D5" w:rsidP="00E122D5">
      <w:pPr>
        <w:pStyle w:val="-LettreTexteGEDA"/>
        <w:spacing w:before="0"/>
        <w:ind w:firstLine="0"/>
        <w:rPr>
          <w:rFonts w:ascii="Cambria" w:hAnsi="Cambria"/>
          <w:szCs w:val="24"/>
        </w:rPr>
      </w:pPr>
    </w:p>
    <w:p w14:paraId="70AF310E" w14:textId="725A5AC1" w:rsidR="00E122D5" w:rsidRPr="00917BCA" w:rsidRDefault="00E122D5" w:rsidP="00917BCA">
      <w:pPr>
        <w:pStyle w:val="-LettreTexteGEDA"/>
        <w:spacing w:before="0"/>
        <w:ind w:firstLine="0"/>
        <w:rPr>
          <w:rFonts w:ascii="Cambria" w:hAnsi="Cambria"/>
          <w:szCs w:val="24"/>
        </w:rPr>
      </w:pPr>
      <w:r w:rsidRPr="001F4FF9">
        <w:rPr>
          <w:rFonts w:ascii="Cambria" w:hAnsi="Cambria"/>
          <w:szCs w:val="24"/>
        </w:rPr>
        <w:t xml:space="preserve">Aussi, les artisans auront le plaisir de partager leur culture lors de </w:t>
      </w:r>
      <w:r w:rsidR="00E5185C" w:rsidRPr="001F4FF9">
        <w:rPr>
          <w:rFonts w:ascii="Cambria" w:hAnsi="Cambria"/>
          <w:szCs w:val="24"/>
        </w:rPr>
        <w:t>deux</w:t>
      </w:r>
      <w:r w:rsidRPr="001F4FF9">
        <w:rPr>
          <w:rFonts w:ascii="Cambria" w:hAnsi="Cambria"/>
          <w:szCs w:val="24"/>
        </w:rPr>
        <w:t xml:space="preserve"> journées spéciales consacrées à leurs îles, les samedis 28 février et 7 mars 2015. Le public pourra y suivre des défilés et des prestations de danse, assister aux démonstrations et déguster des plats typiques.</w:t>
      </w:r>
      <w:r w:rsidR="00917BCA">
        <w:rPr>
          <w:rFonts w:ascii="Cambria" w:hAnsi="Cambria"/>
          <w:szCs w:val="24"/>
        </w:rPr>
        <w:t xml:space="preserve"> </w:t>
      </w:r>
      <w:r w:rsidRPr="001F4FF9">
        <w:rPr>
          <w:rFonts w:ascii="Cambria" w:hAnsi="Cambria"/>
          <w:bCs/>
          <w:iCs/>
          <w:szCs w:val="24"/>
        </w:rPr>
        <w:t xml:space="preserve">L’inauguration officielle de l’exposition artisanale « Te Rara’a » est prévue le mardi 24 </w:t>
      </w:r>
      <w:r w:rsidR="00E5185C" w:rsidRPr="001F4FF9">
        <w:rPr>
          <w:rFonts w:ascii="Cambria" w:hAnsi="Cambria"/>
          <w:bCs/>
          <w:iCs/>
          <w:szCs w:val="24"/>
        </w:rPr>
        <w:t>février</w:t>
      </w:r>
      <w:r w:rsidRPr="001F4FF9">
        <w:rPr>
          <w:rFonts w:ascii="Cambria" w:hAnsi="Cambria"/>
          <w:bCs/>
          <w:iCs/>
          <w:szCs w:val="24"/>
        </w:rPr>
        <w:t xml:space="preserve"> à partir de 10</w:t>
      </w:r>
      <w:r w:rsidR="00E5185C" w:rsidRPr="001F4FF9">
        <w:rPr>
          <w:rFonts w:ascii="Cambria" w:hAnsi="Cambria"/>
          <w:bCs/>
          <w:iCs/>
          <w:szCs w:val="24"/>
        </w:rPr>
        <w:t xml:space="preserve"> </w:t>
      </w:r>
      <w:r w:rsidRPr="001F4FF9">
        <w:rPr>
          <w:rFonts w:ascii="Cambria" w:hAnsi="Cambria"/>
          <w:bCs/>
          <w:iCs/>
          <w:szCs w:val="24"/>
        </w:rPr>
        <w:t>h dans le hall de l’Assemblée de la Polynésie française.</w:t>
      </w:r>
      <w:r w:rsidR="00E5185C" w:rsidRPr="001F4FF9">
        <w:rPr>
          <w:rFonts w:ascii="Cambria" w:hAnsi="Cambria"/>
          <w:bCs/>
          <w:iCs/>
          <w:szCs w:val="24"/>
        </w:rPr>
        <w:t xml:space="preserve"> </w:t>
      </w:r>
      <w:r w:rsidRPr="001F4FF9">
        <w:rPr>
          <w:rFonts w:ascii="Cambria" w:hAnsi="Cambria"/>
          <w:iCs/>
          <w:szCs w:val="24"/>
        </w:rPr>
        <w:t>Les heures d’ouverture au public</w:t>
      </w:r>
      <w:r w:rsidR="00E5185C" w:rsidRPr="001F4FF9">
        <w:rPr>
          <w:rFonts w:ascii="Cambria" w:hAnsi="Cambria"/>
          <w:iCs/>
          <w:szCs w:val="24"/>
        </w:rPr>
        <w:t>, pendant la durée du salon,</w:t>
      </w:r>
      <w:r w:rsidRPr="001F4FF9">
        <w:rPr>
          <w:rFonts w:ascii="Cambria" w:hAnsi="Cambria"/>
          <w:iCs/>
          <w:szCs w:val="24"/>
        </w:rPr>
        <w:t xml:space="preserve"> s</w:t>
      </w:r>
      <w:r w:rsidR="00E5185C" w:rsidRPr="001F4FF9">
        <w:rPr>
          <w:rFonts w:ascii="Cambria" w:hAnsi="Cambria"/>
          <w:iCs/>
          <w:szCs w:val="24"/>
        </w:rPr>
        <w:t>eront de 8h à 17h</w:t>
      </w:r>
      <w:r w:rsidRPr="001F4FF9">
        <w:rPr>
          <w:rFonts w:ascii="Cambria" w:hAnsi="Cambria"/>
          <w:iCs/>
          <w:szCs w:val="24"/>
        </w:rPr>
        <w:t>.</w:t>
      </w:r>
    </w:p>
    <w:p w14:paraId="01914B79" w14:textId="77777777" w:rsidR="00794689" w:rsidRDefault="00794689" w:rsidP="00E5185C">
      <w:pPr>
        <w:pStyle w:val="-LettrecorpslettreGEDA"/>
        <w:spacing w:before="0"/>
        <w:ind w:left="0"/>
        <w:jc w:val="both"/>
        <w:rPr>
          <w:rFonts w:ascii="Cambria" w:hAnsi="Cambria"/>
          <w:iCs/>
          <w:szCs w:val="24"/>
        </w:rPr>
      </w:pPr>
    </w:p>
    <w:p w14:paraId="3E0916E8" w14:textId="77777777" w:rsidR="00794689" w:rsidRDefault="00794689" w:rsidP="00E5185C">
      <w:pPr>
        <w:pStyle w:val="-LettrecorpslettreGEDA"/>
        <w:spacing w:before="0"/>
        <w:ind w:left="0"/>
        <w:jc w:val="both"/>
        <w:rPr>
          <w:rFonts w:ascii="Cambria" w:hAnsi="Cambria"/>
          <w:iCs/>
          <w:szCs w:val="24"/>
        </w:rPr>
      </w:pPr>
    </w:p>
    <w:p w14:paraId="7CB487D3" w14:textId="59BC63DF" w:rsidR="001A7187" w:rsidRPr="001A7187" w:rsidRDefault="001A7187" w:rsidP="001A7187">
      <w:pPr>
        <w:pStyle w:val="-LettreTexteGEDA"/>
        <w:ind w:firstLine="0"/>
        <w:rPr>
          <w:rFonts w:ascii="Cambria" w:hAnsi="Cambria"/>
          <w:b/>
          <w:noProof w:val="0"/>
        </w:rPr>
      </w:pPr>
      <w:r w:rsidRPr="001A7187">
        <w:rPr>
          <w:rFonts w:ascii="Cambria" w:hAnsi="Cambria"/>
          <w:b/>
          <w:noProof w:val="0"/>
        </w:rPr>
        <w:t xml:space="preserve">Mise en ligne </w:t>
      </w:r>
      <w:r w:rsidR="00590239">
        <w:rPr>
          <w:rFonts w:ascii="Cambria" w:hAnsi="Cambria"/>
          <w:b/>
          <w:noProof w:val="0"/>
        </w:rPr>
        <w:t>d’</w:t>
      </w:r>
      <w:r w:rsidRPr="001A7187">
        <w:rPr>
          <w:rFonts w:ascii="Cambria" w:hAnsi="Cambria"/>
          <w:b/>
          <w:noProof w:val="0"/>
        </w:rPr>
        <w:t xml:space="preserve">un site internet spécifiquement dédié à la </w:t>
      </w:r>
      <w:proofErr w:type="spellStart"/>
      <w:r w:rsidRPr="001A7187">
        <w:rPr>
          <w:rFonts w:ascii="Cambria" w:hAnsi="Cambria"/>
          <w:b/>
          <w:noProof w:val="0"/>
        </w:rPr>
        <w:t>ciguatera</w:t>
      </w:r>
      <w:proofErr w:type="spellEnd"/>
    </w:p>
    <w:p w14:paraId="44D0DF58" w14:textId="77777777" w:rsidR="001A7187" w:rsidRPr="001A7187" w:rsidRDefault="001A7187" w:rsidP="001A7187">
      <w:pPr>
        <w:pStyle w:val="-LettreTexteGEDA"/>
        <w:ind w:firstLine="0"/>
        <w:rPr>
          <w:rFonts w:ascii="Cambria" w:hAnsi="Cambria"/>
          <w:b/>
          <w:noProof w:val="0"/>
        </w:rPr>
      </w:pPr>
    </w:p>
    <w:p w14:paraId="0371119F" w14:textId="6654BEA7" w:rsidR="001A7187" w:rsidRPr="001A7187" w:rsidRDefault="001A7187" w:rsidP="001A7187">
      <w:pPr>
        <w:pStyle w:val="-LettreTexteGEDA"/>
        <w:ind w:firstLine="0"/>
        <w:rPr>
          <w:rFonts w:ascii="Cambria" w:hAnsi="Cambria"/>
          <w:noProof w:val="0"/>
        </w:rPr>
      </w:pPr>
      <w:r w:rsidRPr="00B41497">
        <w:rPr>
          <w:rFonts w:ascii="Cambria" w:hAnsi="Cambria"/>
          <w:noProof w:val="0"/>
        </w:rPr>
        <w:t xml:space="preserve">Le Conseil des ministres a pris acte d’une communication de la ministre en charge de la recherche, </w:t>
      </w:r>
      <w:proofErr w:type="spellStart"/>
      <w:r w:rsidRPr="00B41497">
        <w:rPr>
          <w:rFonts w:ascii="Cambria" w:hAnsi="Cambria"/>
          <w:noProof w:val="0"/>
        </w:rPr>
        <w:t>Tea</w:t>
      </w:r>
      <w:proofErr w:type="spellEnd"/>
      <w:r w:rsidRPr="00B41497">
        <w:rPr>
          <w:rFonts w:ascii="Cambria" w:hAnsi="Cambria"/>
          <w:noProof w:val="0"/>
        </w:rPr>
        <w:t xml:space="preserve"> </w:t>
      </w:r>
      <w:proofErr w:type="spellStart"/>
      <w:r w:rsidRPr="00B41497">
        <w:rPr>
          <w:rFonts w:ascii="Cambria" w:hAnsi="Cambria"/>
          <w:noProof w:val="0"/>
        </w:rPr>
        <w:t>Frogier</w:t>
      </w:r>
      <w:proofErr w:type="spellEnd"/>
      <w:r w:rsidRPr="00B41497">
        <w:rPr>
          <w:rFonts w:ascii="Cambria" w:hAnsi="Cambria"/>
          <w:noProof w:val="0"/>
        </w:rPr>
        <w:t xml:space="preserve">, se rapportant à la mise en ligne par l’institut Louis </w:t>
      </w:r>
      <w:proofErr w:type="spellStart"/>
      <w:r w:rsidRPr="00B41497">
        <w:rPr>
          <w:rFonts w:ascii="Cambria" w:hAnsi="Cambria"/>
          <w:noProof w:val="0"/>
        </w:rPr>
        <w:t>Malardé</w:t>
      </w:r>
      <w:proofErr w:type="spellEnd"/>
      <w:r w:rsidRPr="00B41497">
        <w:rPr>
          <w:rFonts w:ascii="Cambria" w:hAnsi="Cambria"/>
          <w:noProof w:val="0"/>
        </w:rPr>
        <w:t xml:space="preserve"> (ILM) d’un site internet </w:t>
      </w:r>
      <w:r w:rsidRPr="001A7187">
        <w:rPr>
          <w:rFonts w:ascii="Cambria" w:hAnsi="Cambria"/>
          <w:noProof w:val="0"/>
        </w:rPr>
        <w:t xml:space="preserve">spécifiquement dédié à la </w:t>
      </w:r>
      <w:proofErr w:type="spellStart"/>
      <w:r w:rsidRPr="001A7187">
        <w:rPr>
          <w:rFonts w:ascii="Cambria" w:hAnsi="Cambria"/>
          <w:noProof w:val="0"/>
        </w:rPr>
        <w:t>ciguat</w:t>
      </w:r>
      <w:r w:rsidR="00B41497">
        <w:rPr>
          <w:rFonts w:ascii="Cambria" w:hAnsi="Cambria"/>
          <w:noProof w:val="0"/>
        </w:rPr>
        <w:t>e</w:t>
      </w:r>
      <w:r w:rsidRPr="001A7187">
        <w:rPr>
          <w:rFonts w:ascii="Cambria" w:hAnsi="Cambria"/>
          <w:noProof w:val="0"/>
        </w:rPr>
        <w:t>ra</w:t>
      </w:r>
      <w:proofErr w:type="spellEnd"/>
      <w:r w:rsidRPr="001A7187">
        <w:rPr>
          <w:rFonts w:ascii="Cambria" w:hAnsi="Cambria"/>
          <w:noProof w:val="0"/>
        </w:rPr>
        <w:t xml:space="preserve"> (</w:t>
      </w:r>
      <w:hyperlink r:id="rId10" w:history="1">
        <w:r w:rsidRPr="001A7187">
          <w:rPr>
            <w:rStyle w:val="Lienhypertexte"/>
            <w:rFonts w:ascii="Cambria" w:hAnsi="Cambria"/>
            <w:noProof w:val="0"/>
          </w:rPr>
          <w:t>www.ciguatera.pf</w:t>
        </w:r>
      </w:hyperlink>
      <w:r w:rsidRPr="001A7187">
        <w:rPr>
          <w:rFonts w:ascii="Cambria" w:hAnsi="Cambria"/>
          <w:noProof w:val="0"/>
        </w:rPr>
        <w:t xml:space="preserve">). </w:t>
      </w:r>
      <w:r w:rsidR="00B41497">
        <w:rPr>
          <w:rFonts w:ascii="Cambria" w:hAnsi="Cambria"/>
          <w:noProof w:val="0"/>
        </w:rPr>
        <w:t xml:space="preserve"> </w:t>
      </w:r>
      <w:r w:rsidRPr="001A7187">
        <w:rPr>
          <w:rFonts w:ascii="Cambria" w:hAnsi="Cambria"/>
          <w:noProof w:val="0"/>
        </w:rPr>
        <w:t>Développée par l’équipe du laboratoire de recherche sur les micro-algues toxiques (LMT) en collaboration avec le bureau d’étude Pae Tai Pae Uta et la société Fenua Geeks, cette réalisation a été financée au titre du Contrat de projet Etat/Pays.</w:t>
      </w:r>
    </w:p>
    <w:p w14:paraId="2C6DF185" w14:textId="77777777" w:rsidR="001A7187" w:rsidRPr="001A7187" w:rsidRDefault="001A7187" w:rsidP="001A7187">
      <w:pPr>
        <w:pStyle w:val="-LettreTexteGEDA"/>
        <w:ind w:firstLine="0"/>
        <w:rPr>
          <w:rFonts w:ascii="Cambria" w:hAnsi="Cambria"/>
          <w:noProof w:val="0"/>
        </w:rPr>
      </w:pPr>
    </w:p>
    <w:p w14:paraId="3F2B802B" w14:textId="53634AB3" w:rsidR="001A7187" w:rsidRDefault="001A7187" w:rsidP="001A7187">
      <w:pPr>
        <w:pStyle w:val="-LettreTexteGEDA"/>
        <w:ind w:firstLine="0"/>
        <w:rPr>
          <w:rFonts w:ascii="Cambria" w:hAnsi="Cambria"/>
          <w:noProof w:val="0"/>
        </w:rPr>
      </w:pPr>
      <w:r w:rsidRPr="001A7187">
        <w:rPr>
          <w:rFonts w:ascii="Cambria" w:hAnsi="Cambria"/>
          <w:noProof w:val="0"/>
        </w:rPr>
        <w:t xml:space="preserve">Ce site propose diverses applications, dont une documentation sur la </w:t>
      </w:r>
      <w:proofErr w:type="spellStart"/>
      <w:r w:rsidRPr="001A7187">
        <w:rPr>
          <w:rFonts w:ascii="Cambria" w:hAnsi="Cambria"/>
          <w:noProof w:val="0"/>
        </w:rPr>
        <w:t>ciguatera</w:t>
      </w:r>
      <w:proofErr w:type="spellEnd"/>
      <w:r w:rsidRPr="001A7187">
        <w:rPr>
          <w:rFonts w:ascii="Cambria" w:hAnsi="Cambria"/>
          <w:noProof w:val="0"/>
        </w:rPr>
        <w:t xml:space="preserve"> (origine, symptômes, traitements, </w:t>
      </w:r>
      <w:proofErr w:type="spellStart"/>
      <w:r w:rsidRPr="001A7187">
        <w:rPr>
          <w:rFonts w:ascii="Cambria" w:hAnsi="Cambria"/>
          <w:noProof w:val="0"/>
        </w:rPr>
        <w:t>etc</w:t>
      </w:r>
      <w:proofErr w:type="spellEnd"/>
      <w:r w:rsidRPr="001A7187">
        <w:rPr>
          <w:rFonts w:ascii="Cambria" w:hAnsi="Cambria"/>
          <w:noProof w:val="0"/>
        </w:rPr>
        <w:t xml:space="preserve">) avec de nombreux supports à télécharger ainsi que l’actualité sur les avancées de la recherche. Le caractère innovant de ce site réside dans la mise à disposition d’un outil participatif de surveillance et de prévention de la </w:t>
      </w:r>
      <w:proofErr w:type="spellStart"/>
      <w:r w:rsidRPr="001A7187">
        <w:rPr>
          <w:rFonts w:ascii="Cambria" w:hAnsi="Cambria"/>
          <w:noProof w:val="0"/>
        </w:rPr>
        <w:t>ciguatera</w:t>
      </w:r>
      <w:proofErr w:type="spellEnd"/>
      <w:r w:rsidRPr="001A7187">
        <w:rPr>
          <w:rFonts w:ascii="Cambria" w:hAnsi="Cambria"/>
          <w:noProof w:val="0"/>
        </w:rPr>
        <w:t>, dès lors que les internautes (professionnels de la santé, de la pêche ou particuliers) pourront y déclarer un cas d’intoxication, de façon anonyme, grâce à un formulaire en ligne. Ainsi pêcheurs, consommateurs de poissons et personnels de santé pourront jauger plus facilement les risques liés à la consommation grâce aux données collectées qui seront reportées sur une cartographie dynamique de géolocalisation des zones et poissons toxiques.</w:t>
      </w:r>
    </w:p>
    <w:p w14:paraId="5C230719" w14:textId="77777777" w:rsidR="00B41497" w:rsidRPr="001A7187" w:rsidRDefault="00B41497" w:rsidP="001A7187">
      <w:pPr>
        <w:pStyle w:val="-LettreTexteGEDA"/>
        <w:ind w:firstLine="0"/>
        <w:rPr>
          <w:rFonts w:ascii="Cambria" w:hAnsi="Cambria"/>
          <w:noProof w:val="0"/>
        </w:rPr>
      </w:pPr>
    </w:p>
    <w:p w14:paraId="02E0D521" w14:textId="77777777" w:rsidR="001A7187" w:rsidRPr="001A7187" w:rsidRDefault="001A7187" w:rsidP="001A7187">
      <w:pPr>
        <w:pStyle w:val="-LettreTexteGEDA"/>
        <w:ind w:left="709"/>
        <w:rPr>
          <w:rFonts w:ascii="Cambria" w:hAnsi="Cambria"/>
          <w:noProof w:val="0"/>
        </w:rPr>
      </w:pPr>
      <w:r w:rsidRPr="001A7187">
        <w:rPr>
          <w:rFonts w:ascii="Cambria" w:hAnsi="Cambria"/>
          <w:noProof w:val="0"/>
        </w:rPr>
        <w:t>Ces informations permettront :</w:t>
      </w:r>
    </w:p>
    <w:p w14:paraId="065D0EDC" w14:textId="72665CCF" w:rsidR="001A7187" w:rsidRPr="001A7187" w:rsidRDefault="001A7187" w:rsidP="001A7187">
      <w:pPr>
        <w:pStyle w:val="-LettreTexteGEDA"/>
        <w:ind w:left="709"/>
        <w:rPr>
          <w:rFonts w:ascii="Cambria" w:hAnsi="Cambria"/>
          <w:noProof w:val="0"/>
        </w:rPr>
      </w:pPr>
      <w:r w:rsidRPr="001A7187">
        <w:rPr>
          <w:rFonts w:ascii="Cambria" w:hAnsi="Cambria"/>
          <w:noProof w:val="0"/>
        </w:rPr>
        <w:t>•</w:t>
      </w:r>
      <w:r w:rsidRPr="001A7187">
        <w:rPr>
          <w:rFonts w:ascii="Cambria" w:hAnsi="Cambria"/>
          <w:noProof w:val="0"/>
        </w:rPr>
        <w:tab/>
        <w:t xml:space="preserve">d’améliorer la surveillance épidémiologique de la </w:t>
      </w:r>
      <w:proofErr w:type="spellStart"/>
      <w:r w:rsidRPr="001A7187">
        <w:rPr>
          <w:rFonts w:ascii="Cambria" w:hAnsi="Cambria"/>
          <w:noProof w:val="0"/>
        </w:rPr>
        <w:t>ciguatera</w:t>
      </w:r>
      <w:proofErr w:type="spellEnd"/>
      <w:r w:rsidRPr="001A7187">
        <w:rPr>
          <w:rFonts w:ascii="Cambria" w:hAnsi="Cambria"/>
          <w:noProof w:val="0"/>
        </w:rPr>
        <w:t>,</w:t>
      </w:r>
    </w:p>
    <w:p w14:paraId="3B0FC66C" w14:textId="77777777" w:rsidR="001A7187" w:rsidRPr="001A7187" w:rsidRDefault="001A7187" w:rsidP="001A7187">
      <w:pPr>
        <w:pStyle w:val="-LettreTexteGEDA"/>
        <w:ind w:left="709"/>
        <w:rPr>
          <w:rFonts w:ascii="Cambria" w:hAnsi="Cambria"/>
          <w:noProof w:val="0"/>
        </w:rPr>
      </w:pPr>
      <w:r w:rsidRPr="001A7187">
        <w:rPr>
          <w:rFonts w:ascii="Cambria" w:hAnsi="Cambria"/>
          <w:noProof w:val="0"/>
        </w:rPr>
        <w:t>•</w:t>
      </w:r>
      <w:r w:rsidRPr="001A7187">
        <w:rPr>
          <w:rFonts w:ascii="Cambria" w:hAnsi="Cambria"/>
          <w:noProof w:val="0"/>
        </w:rPr>
        <w:tab/>
        <w:t>de compléter les connaissances nécessaires à la compréhension des mécanismes biologiques en jeu,</w:t>
      </w:r>
    </w:p>
    <w:p w14:paraId="673BE60E" w14:textId="58355224" w:rsidR="001A7187" w:rsidRDefault="001A7187" w:rsidP="001A7187">
      <w:pPr>
        <w:pStyle w:val="-LettreTexteGEDA"/>
        <w:ind w:left="709"/>
        <w:rPr>
          <w:rFonts w:ascii="Cambria" w:hAnsi="Cambria"/>
          <w:noProof w:val="0"/>
        </w:rPr>
      </w:pPr>
      <w:r w:rsidRPr="001A7187">
        <w:rPr>
          <w:rFonts w:ascii="Cambria" w:hAnsi="Cambria"/>
          <w:noProof w:val="0"/>
        </w:rPr>
        <w:lastRenderedPageBreak/>
        <w:t>•</w:t>
      </w:r>
      <w:r w:rsidRPr="001A7187">
        <w:rPr>
          <w:rFonts w:ascii="Cambria" w:hAnsi="Cambria"/>
          <w:noProof w:val="0"/>
        </w:rPr>
        <w:tab/>
        <w:t xml:space="preserve">de suivre en temps réel l’évolution des cas de </w:t>
      </w:r>
      <w:proofErr w:type="spellStart"/>
      <w:r w:rsidRPr="001A7187">
        <w:rPr>
          <w:rFonts w:ascii="Cambria" w:hAnsi="Cambria"/>
          <w:noProof w:val="0"/>
        </w:rPr>
        <w:t>ciguatera</w:t>
      </w:r>
      <w:proofErr w:type="spellEnd"/>
      <w:r w:rsidRPr="001A7187">
        <w:rPr>
          <w:rFonts w:ascii="Cambria" w:hAnsi="Cambria"/>
          <w:noProof w:val="0"/>
        </w:rPr>
        <w:t xml:space="preserve"> dans les îles de Polynésie française et d’anticiper sur l’émergence de crises toxiques.</w:t>
      </w:r>
    </w:p>
    <w:p w14:paraId="46D442A4" w14:textId="77777777" w:rsidR="00B41497" w:rsidRPr="001A7187" w:rsidRDefault="00B41497" w:rsidP="001A7187">
      <w:pPr>
        <w:pStyle w:val="-LettreTexteGEDA"/>
        <w:ind w:left="709"/>
        <w:rPr>
          <w:rFonts w:ascii="Cambria" w:hAnsi="Cambria"/>
          <w:noProof w:val="0"/>
        </w:rPr>
      </w:pPr>
    </w:p>
    <w:p w14:paraId="5FF03CE1" w14:textId="503ECFED" w:rsidR="00794689" w:rsidRPr="001A7187" w:rsidRDefault="001A7187" w:rsidP="001A7187">
      <w:pPr>
        <w:pStyle w:val="-LettreTexteGEDA"/>
        <w:ind w:firstLine="0"/>
        <w:rPr>
          <w:rFonts w:ascii="Cambria" w:hAnsi="Cambria"/>
          <w:noProof w:val="0"/>
        </w:rPr>
      </w:pPr>
      <w:r w:rsidRPr="001A7187">
        <w:rPr>
          <w:rFonts w:ascii="Cambria" w:hAnsi="Cambria"/>
          <w:noProof w:val="0"/>
        </w:rPr>
        <w:t xml:space="preserve">Un profil Facebook Pro « </w:t>
      </w:r>
      <w:proofErr w:type="spellStart"/>
      <w:r w:rsidRPr="001A7187">
        <w:rPr>
          <w:rFonts w:ascii="Cambria" w:hAnsi="Cambria"/>
          <w:noProof w:val="0"/>
        </w:rPr>
        <w:t>Ciguatera</w:t>
      </w:r>
      <w:proofErr w:type="spellEnd"/>
      <w:r w:rsidRPr="001A7187">
        <w:rPr>
          <w:rFonts w:ascii="Cambria" w:hAnsi="Cambria"/>
          <w:noProof w:val="0"/>
        </w:rPr>
        <w:t xml:space="preserve">-Online » sera également mis en place dans les semaines à venir. Enfin, il est aussi envisagé d’étendre le site à la zone Pacifique, puis à l’échelle mondiale, dans le cadre d’un réseau de surveillance global.  En effet, le site </w:t>
      </w:r>
      <w:proofErr w:type="spellStart"/>
      <w:r w:rsidRPr="001A7187">
        <w:rPr>
          <w:rFonts w:ascii="Cambria" w:hAnsi="Cambria"/>
          <w:noProof w:val="0"/>
        </w:rPr>
        <w:t>ciguatera</w:t>
      </w:r>
      <w:proofErr w:type="spellEnd"/>
      <w:r w:rsidRPr="001A7187">
        <w:rPr>
          <w:rFonts w:ascii="Cambria" w:hAnsi="Cambria"/>
          <w:noProof w:val="0"/>
        </w:rPr>
        <w:t xml:space="preserve">-online a été favorablement accueilli lors du séminaire PACENET+ « </w:t>
      </w:r>
      <w:proofErr w:type="spellStart"/>
      <w:r w:rsidRPr="001A7187">
        <w:rPr>
          <w:rFonts w:ascii="Cambria" w:hAnsi="Cambria"/>
          <w:i/>
          <w:noProof w:val="0"/>
        </w:rPr>
        <w:t>Coastal</w:t>
      </w:r>
      <w:proofErr w:type="spellEnd"/>
      <w:r w:rsidRPr="001A7187">
        <w:rPr>
          <w:rFonts w:ascii="Cambria" w:hAnsi="Cambria"/>
          <w:i/>
          <w:noProof w:val="0"/>
        </w:rPr>
        <w:t xml:space="preserve"> </w:t>
      </w:r>
      <w:proofErr w:type="spellStart"/>
      <w:r w:rsidRPr="001A7187">
        <w:rPr>
          <w:rFonts w:ascii="Cambria" w:hAnsi="Cambria"/>
          <w:i/>
          <w:noProof w:val="0"/>
        </w:rPr>
        <w:t>ecosystem</w:t>
      </w:r>
      <w:proofErr w:type="spellEnd"/>
      <w:r w:rsidRPr="001A7187">
        <w:rPr>
          <w:rFonts w:ascii="Cambria" w:hAnsi="Cambria"/>
          <w:i/>
          <w:noProof w:val="0"/>
        </w:rPr>
        <w:t xml:space="preserve"> </w:t>
      </w:r>
      <w:proofErr w:type="spellStart"/>
      <w:r w:rsidRPr="001A7187">
        <w:rPr>
          <w:rFonts w:ascii="Cambria" w:hAnsi="Cambria"/>
          <w:i/>
          <w:noProof w:val="0"/>
        </w:rPr>
        <w:t>disturbances</w:t>
      </w:r>
      <w:proofErr w:type="spellEnd"/>
      <w:r w:rsidRPr="001A7187">
        <w:rPr>
          <w:rFonts w:ascii="Cambria" w:hAnsi="Cambria"/>
          <w:i/>
          <w:noProof w:val="0"/>
        </w:rPr>
        <w:t xml:space="preserve">, </w:t>
      </w:r>
      <w:proofErr w:type="spellStart"/>
      <w:r w:rsidRPr="001A7187">
        <w:rPr>
          <w:rFonts w:ascii="Cambria" w:hAnsi="Cambria"/>
          <w:i/>
          <w:noProof w:val="0"/>
        </w:rPr>
        <w:t>fish</w:t>
      </w:r>
      <w:proofErr w:type="spellEnd"/>
      <w:r w:rsidRPr="001A7187">
        <w:rPr>
          <w:rFonts w:ascii="Cambria" w:hAnsi="Cambria"/>
          <w:i/>
          <w:noProof w:val="0"/>
        </w:rPr>
        <w:t xml:space="preserve"> and </w:t>
      </w:r>
      <w:proofErr w:type="spellStart"/>
      <w:r w:rsidRPr="001A7187">
        <w:rPr>
          <w:rFonts w:ascii="Cambria" w:hAnsi="Cambria"/>
          <w:i/>
          <w:noProof w:val="0"/>
        </w:rPr>
        <w:t>shellfish</w:t>
      </w:r>
      <w:proofErr w:type="spellEnd"/>
      <w:r w:rsidRPr="001A7187">
        <w:rPr>
          <w:rFonts w:ascii="Cambria" w:hAnsi="Cambria"/>
          <w:i/>
          <w:noProof w:val="0"/>
        </w:rPr>
        <w:t xml:space="preserve"> </w:t>
      </w:r>
      <w:proofErr w:type="spellStart"/>
      <w:r w:rsidRPr="001A7187">
        <w:rPr>
          <w:rFonts w:ascii="Cambria" w:hAnsi="Cambria"/>
          <w:i/>
          <w:noProof w:val="0"/>
        </w:rPr>
        <w:t>poisoning</w:t>
      </w:r>
      <w:proofErr w:type="spellEnd"/>
      <w:r w:rsidRPr="001A7187">
        <w:rPr>
          <w:rFonts w:ascii="Cambria" w:hAnsi="Cambria"/>
          <w:i/>
          <w:noProof w:val="0"/>
        </w:rPr>
        <w:t xml:space="preserve"> and </w:t>
      </w:r>
      <w:proofErr w:type="spellStart"/>
      <w:r w:rsidRPr="001A7187">
        <w:rPr>
          <w:rFonts w:ascii="Cambria" w:hAnsi="Cambria"/>
          <w:i/>
          <w:noProof w:val="0"/>
        </w:rPr>
        <w:t>their</w:t>
      </w:r>
      <w:proofErr w:type="spellEnd"/>
      <w:r w:rsidRPr="001A7187">
        <w:rPr>
          <w:rFonts w:ascii="Cambria" w:hAnsi="Cambria"/>
          <w:i/>
          <w:noProof w:val="0"/>
        </w:rPr>
        <w:t xml:space="preserve"> </w:t>
      </w:r>
      <w:proofErr w:type="spellStart"/>
      <w:r w:rsidRPr="001A7187">
        <w:rPr>
          <w:rFonts w:ascii="Cambria" w:hAnsi="Cambria"/>
          <w:i/>
          <w:noProof w:val="0"/>
        </w:rPr>
        <w:t>socio-economic</w:t>
      </w:r>
      <w:proofErr w:type="spellEnd"/>
      <w:r w:rsidRPr="001A7187">
        <w:rPr>
          <w:rFonts w:ascii="Cambria" w:hAnsi="Cambria"/>
          <w:i/>
          <w:noProof w:val="0"/>
        </w:rPr>
        <w:t xml:space="preserve"> implications</w:t>
      </w:r>
      <w:r w:rsidRPr="001A7187">
        <w:rPr>
          <w:rFonts w:ascii="Cambria" w:hAnsi="Cambria"/>
          <w:noProof w:val="0"/>
        </w:rPr>
        <w:t xml:space="preserve"> » qui s’est tenu à Nouméa du 18 au 20 novembre derniers.  </w:t>
      </w:r>
    </w:p>
    <w:p w14:paraId="25453639" w14:textId="77777777" w:rsidR="001A7187" w:rsidRPr="001A7187" w:rsidRDefault="001A7187" w:rsidP="00E5185C">
      <w:pPr>
        <w:pStyle w:val="-LettrecorpslettreGEDA"/>
        <w:spacing w:before="0"/>
        <w:ind w:left="0"/>
        <w:jc w:val="both"/>
        <w:rPr>
          <w:rFonts w:ascii="Cambria" w:hAnsi="Cambria"/>
          <w:iCs/>
          <w:szCs w:val="24"/>
          <w:lang w:val="es-ES"/>
        </w:rPr>
      </w:pPr>
    </w:p>
    <w:p w14:paraId="3EC9C412" w14:textId="77777777" w:rsidR="00794689" w:rsidRDefault="00794689" w:rsidP="00E5185C">
      <w:pPr>
        <w:pStyle w:val="-LettrecorpslettreGEDA"/>
        <w:spacing w:before="0"/>
        <w:ind w:left="0"/>
        <w:jc w:val="both"/>
        <w:rPr>
          <w:rFonts w:ascii="Cambria" w:hAnsi="Cambria"/>
          <w:iCs/>
          <w:szCs w:val="24"/>
        </w:rPr>
      </w:pPr>
    </w:p>
    <w:p w14:paraId="397EC9C3" w14:textId="28432812" w:rsidR="00736F56" w:rsidRPr="00736F56" w:rsidRDefault="00736F56" w:rsidP="00736F56">
      <w:pPr>
        <w:pStyle w:val="-LettreObjetGEDA"/>
        <w:ind w:left="0" w:firstLine="0"/>
        <w:textAlignment w:val="auto"/>
        <w:rPr>
          <w:rFonts w:ascii="Cambria" w:hAnsi="Cambria"/>
          <w:b/>
          <w:noProof w:val="0"/>
        </w:rPr>
      </w:pPr>
      <w:r w:rsidRPr="00736F56">
        <w:rPr>
          <w:rFonts w:ascii="Cambria" w:hAnsi="Cambria"/>
          <w:b/>
          <w:noProof w:val="0"/>
        </w:rPr>
        <w:t xml:space="preserve">Organisation du championnat du monde ISF de beach-volley en 2017 à Tahiti </w:t>
      </w:r>
    </w:p>
    <w:p w14:paraId="500F2324" w14:textId="77777777" w:rsidR="00736F56" w:rsidRPr="00736F56" w:rsidRDefault="00736F56" w:rsidP="00736F56">
      <w:pPr>
        <w:pStyle w:val="-LettreSuiteORefPJGEDA"/>
        <w:rPr>
          <w:rFonts w:ascii="Cambria" w:hAnsi="Cambria"/>
        </w:rPr>
      </w:pPr>
    </w:p>
    <w:p w14:paraId="6FC40C18" w14:textId="7EFCA7D0" w:rsidR="00736F56" w:rsidRPr="00736F56" w:rsidRDefault="00736F56" w:rsidP="00736F56">
      <w:pPr>
        <w:pStyle w:val="-LettreTexteGEDA"/>
        <w:ind w:firstLine="0"/>
        <w:rPr>
          <w:rFonts w:ascii="Cambria" w:hAnsi="Cambria"/>
          <w:noProof w:val="0"/>
          <w:szCs w:val="24"/>
        </w:rPr>
      </w:pPr>
      <w:r w:rsidRPr="00736F56">
        <w:rPr>
          <w:rFonts w:ascii="Cambria" w:hAnsi="Cambria"/>
          <w:noProof w:val="0"/>
          <w:szCs w:val="24"/>
        </w:rPr>
        <w:t xml:space="preserve">La fédération « Union du Sport Scolaire Polynésien » (USSP), qui fête cette année ses 52 ans d’existence et regroupe les 48 associations des collèges et lycées publics et privés de Polynésie française, gère et organise les activités du sport scolaire polynésien. </w:t>
      </w:r>
      <w:r w:rsidRPr="00736F56">
        <w:rPr>
          <w:rFonts w:ascii="Cambria" w:hAnsi="Cambria"/>
          <w:szCs w:val="24"/>
        </w:rPr>
        <w:t>Le travail effectué par les enseignants d’EPS auprès des élèves sur toute la Polynésie rentre dans le cadre des actions de prévention, de santé et de lutte contre les déviances en partenariat avec le ministère de l’Education et de l’enseignement supérieur. Il permet en outre au sport scolaire de se mesurer dans un contexte international offrant une expérience sportive et humaine à nos jeunes, qu’ils pourront ensuite réinvestir dans une pratique fédérale.</w:t>
      </w:r>
    </w:p>
    <w:p w14:paraId="22141CF4" w14:textId="4695EECF" w:rsidR="00736F56" w:rsidRPr="00736F56" w:rsidRDefault="00736F56" w:rsidP="00736F56">
      <w:pPr>
        <w:pStyle w:val="-LettreTexteGEDA"/>
        <w:ind w:firstLine="0"/>
        <w:rPr>
          <w:rFonts w:ascii="Cambria" w:hAnsi="Cambria"/>
          <w:noProof w:val="0"/>
          <w:szCs w:val="24"/>
        </w:rPr>
      </w:pPr>
      <w:r w:rsidRPr="00736F56">
        <w:rPr>
          <w:rFonts w:ascii="Cambria" w:hAnsi="Cambria"/>
          <w:noProof w:val="0"/>
          <w:szCs w:val="24"/>
        </w:rPr>
        <w:t xml:space="preserve">La récente intégration de l’USSP à l’International </w:t>
      </w:r>
      <w:proofErr w:type="spellStart"/>
      <w:r w:rsidRPr="00736F56">
        <w:rPr>
          <w:rFonts w:ascii="Cambria" w:hAnsi="Cambria"/>
          <w:noProof w:val="0"/>
          <w:szCs w:val="24"/>
        </w:rPr>
        <w:t>School</w:t>
      </w:r>
      <w:proofErr w:type="spellEnd"/>
      <w:r w:rsidRPr="00736F56">
        <w:rPr>
          <w:rFonts w:ascii="Cambria" w:hAnsi="Cambria"/>
          <w:noProof w:val="0"/>
          <w:szCs w:val="24"/>
        </w:rPr>
        <w:t xml:space="preserve"> Sport </w:t>
      </w:r>
      <w:proofErr w:type="spellStart"/>
      <w:r w:rsidRPr="00736F56">
        <w:rPr>
          <w:rFonts w:ascii="Cambria" w:hAnsi="Cambria"/>
          <w:noProof w:val="0"/>
          <w:szCs w:val="24"/>
        </w:rPr>
        <w:t>Federation</w:t>
      </w:r>
      <w:proofErr w:type="spellEnd"/>
      <w:r w:rsidRPr="00736F56">
        <w:rPr>
          <w:rFonts w:ascii="Cambria" w:hAnsi="Cambria"/>
          <w:noProof w:val="0"/>
          <w:szCs w:val="24"/>
        </w:rPr>
        <w:t xml:space="preserve"> (ISF), faisant suite à la signature de la convention avec la fédération française du sport scolaire « Union Nationale du Sport Scolaire » - UNSS /</w:t>
      </w:r>
      <w:r w:rsidR="003C453C">
        <w:rPr>
          <w:rFonts w:ascii="Cambria" w:hAnsi="Cambria"/>
          <w:noProof w:val="0"/>
          <w:szCs w:val="24"/>
        </w:rPr>
        <w:t xml:space="preserve"> </w:t>
      </w:r>
      <w:r w:rsidRPr="00736F56">
        <w:rPr>
          <w:rFonts w:ascii="Cambria" w:hAnsi="Cambria"/>
          <w:noProof w:val="0"/>
          <w:szCs w:val="24"/>
        </w:rPr>
        <w:t xml:space="preserve">USSP, ouvre de nouveaux horizons en termes d’expériences sportives mais aussi culturelles et linguistiques en faveur de nos élèves. Le sport scolaire polynésien pourra ainsi se développer dans un contexte international et devenir un ambassadeur pour l’organisation future en Polynésie de championnats du monde auxquelles participent des délégations scolaires des 5 continents. Ce projet ambitieux peut aboutir avec la confiance de l’ISF, organisme désignant les pays susceptibles d’organiser une compétition au niveau mondial. </w:t>
      </w:r>
    </w:p>
    <w:p w14:paraId="4BEF3046" w14:textId="01B06947" w:rsidR="00736F56" w:rsidRPr="00736F56" w:rsidRDefault="00736F56" w:rsidP="00736F56">
      <w:pPr>
        <w:pStyle w:val="-LettreTexteGEDA"/>
        <w:ind w:firstLine="0"/>
        <w:rPr>
          <w:rFonts w:ascii="Cambria" w:hAnsi="Cambria"/>
          <w:noProof w:val="0"/>
          <w:szCs w:val="24"/>
        </w:rPr>
      </w:pPr>
      <w:r w:rsidRPr="00736F56">
        <w:rPr>
          <w:rFonts w:ascii="Cambria" w:hAnsi="Cambria"/>
          <w:noProof w:val="0"/>
          <w:szCs w:val="24"/>
        </w:rPr>
        <w:t xml:space="preserve">Cette année, l’ISF prépare le prochain championnat du monde scolaire de Beach volley 2017. A ce titre, l’USSP, avec l’accord du ministère de l’Education, a présenté, au mois d’octobre dernier, la candidature de la Polynésie française pour l’organisation de cet évènement. Au début du mois de novembre, la candidature de la Polynésie française a été retenue face à celle de Porto Rico. Le championnat du monde scolaire de Beach volley sera donc organisé à Tahiti au mois d’avril 2017. De ce fait, en tant que Pays organisateur du championnat du monde 2017, il est obligatoire que la Polynésie présente une équipe au championnat du monde 2015, qui se déroulera à Aracaju, au Brésil, du 13 au 20 juin. </w:t>
      </w:r>
    </w:p>
    <w:p w14:paraId="11F1FF14" w14:textId="0599F49C" w:rsidR="00736F56" w:rsidRPr="00736F56" w:rsidRDefault="00736F56" w:rsidP="00736F56">
      <w:pPr>
        <w:pStyle w:val="-LettreTexteGEDA"/>
        <w:ind w:firstLine="0"/>
        <w:rPr>
          <w:rFonts w:ascii="Cambria" w:hAnsi="Cambria"/>
          <w:noProof w:val="0"/>
          <w:szCs w:val="24"/>
        </w:rPr>
      </w:pPr>
      <w:r w:rsidRPr="00736F56">
        <w:rPr>
          <w:rFonts w:ascii="Cambria" w:hAnsi="Cambria"/>
          <w:noProof w:val="0"/>
          <w:szCs w:val="24"/>
        </w:rPr>
        <w:t xml:space="preserve">Le championnat du monde scolaire de Beach volley 2015 organisé par la Confédération du sport scolaire au Brésil regroupera 13 pays (Brésil, Chine, Chypre, Angleterre, France, Allemagne, Guatemala, Israël, Pologne, Pays Bas, Porto Rico, Chili, Polynésie française), avec des jeunes scolaires âgés entre 12 et 18 ans répartis dans six catégories, en équipe de deux, avec un remplaçant, un entraineur et un arbitre. </w:t>
      </w:r>
    </w:p>
    <w:p w14:paraId="0BD34FC0" w14:textId="77777777" w:rsidR="00736F56" w:rsidRPr="001F4FF9" w:rsidRDefault="00736F56" w:rsidP="00E5185C">
      <w:pPr>
        <w:pStyle w:val="-LettrecorpslettreGEDA"/>
        <w:spacing w:before="0"/>
        <w:ind w:left="0"/>
        <w:jc w:val="both"/>
        <w:rPr>
          <w:rFonts w:ascii="Cambria" w:hAnsi="Cambria"/>
          <w:bCs/>
          <w:iCs/>
          <w:szCs w:val="24"/>
        </w:rPr>
      </w:pPr>
    </w:p>
    <w:p w14:paraId="4983EF54" w14:textId="77777777" w:rsidR="00E122D5" w:rsidRPr="001F4FF9" w:rsidRDefault="00E122D5" w:rsidP="000B35C3">
      <w:pPr>
        <w:jc w:val="both"/>
        <w:rPr>
          <w:rFonts w:ascii="Cambria" w:hAnsi="Cambria"/>
          <w:lang w:val="fr-FR"/>
        </w:rPr>
      </w:pPr>
    </w:p>
    <w:p w14:paraId="65814394" w14:textId="77777777" w:rsidR="00E122D5" w:rsidRPr="001F4FF9" w:rsidRDefault="00E122D5" w:rsidP="000B35C3">
      <w:pPr>
        <w:jc w:val="both"/>
        <w:rPr>
          <w:rFonts w:ascii="Cambria" w:hAnsi="Cambria"/>
          <w:lang w:val="fr-FR"/>
        </w:rPr>
      </w:pPr>
    </w:p>
    <w:p w14:paraId="4BC45DC9" w14:textId="187FF7C5" w:rsidR="000B35C3" w:rsidRPr="001F4FF9" w:rsidRDefault="00E5185C" w:rsidP="00E5185C">
      <w:pPr>
        <w:pStyle w:val="-LettreTexteGEDA"/>
        <w:tabs>
          <w:tab w:val="left" w:pos="851"/>
        </w:tabs>
        <w:spacing w:before="0"/>
        <w:ind w:firstLine="0"/>
        <w:rPr>
          <w:rFonts w:ascii="Cambria" w:hAnsi="Cambria"/>
          <w:b/>
          <w:noProof w:val="0"/>
          <w:szCs w:val="24"/>
        </w:rPr>
      </w:pPr>
      <w:r w:rsidRPr="001F4FF9">
        <w:rPr>
          <w:rFonts w:ascii="Cambria" w:hAnsi="Cambria"/>
          <w:b/>
          <w:noProof w:val="0"/>
          <w:szCs w:val="24"/>
        </w:rPr>
        <w:t xml:space="preserve">Exposition </w:t>
      </w:r>
      <w:r w:rsidR="000B35C3" w:rsidRPr="001F4FF9">
        <w:rPr>
          <w:rFonts w:ascii="Cambria" w:hAnsi="Cambria"/>
          <w:b/>
          <w:noProof w:val="0"/>
          <w:szCs w:val="24"/>
        </w:rPr>
        <w:t>Histoire de la</w:t>
      </w:r>
      <w:r w:rsidRPr="001F4FF9">
        <w:rPr>
          <w:rFonts w:ascii="Cambria" w:hAnsi="Cambria"/>
          <w:b/>
          <w:noProof w:val="0"/>
          <w:szCs w:val="24"/>
        </w:rPr>
        <w:t xml:space="preserve"> monnaie en Polynésie française :</w:t>
      </w:r>
      <w:r w:rsidR="000B35C3" w:rsidRPr="001F4FF9">
        <w:rPr>
          <w:rFonts w:ascii="Cambria" w:hAnsi="Cambria"/>
          <w:b/>
          <w:noProof w:val="0"/>
          <w:szCs w:val="24"/>
        </w:rPr>
        <w:t xml:space="preserve"> </w:t>
      </w:r>
      <w:r w:rsidRPr="001F4FF9">
        <w:rPr>
          <w:rFonts w:ascii="Cambria" w:hAnsi="Cambria"/>
          <w:b/>
          <w:noProof w:val="0"/>
          <w:szCs w:val="24"/>
        </w:rPr>
        <w:t>d</w:t>
      </w:r>
      <w:r w:rsidR="000B35C3" w:rsidRPr="001F4FF9">
        <w:rPr>
          <w:rFonts w:ascii="Cambria" w:hAnsi="Cambria"/>
          <w:b/>
          <w:noProof w:val="0"/>
          <w:szCs w:val="24"/>
        </w:rPr>
        <w:t>es premiers contacts à nos jours </w:t>
      </w:r>
    </w:p>
    <w:p w14:paraId="49C4197C" w14:textId="77777777" w:rsidR="000B35C3" w:rsidRPr="001F4FF9" w:rsidRDefault="000B35C3" w:rsidP="00726DF1">
      <w:pPr>
        <w:pStyle w:val="-LettreTexteGEDA"/>
        <w:tabs>
          <w:tab w:val="left" w:pos="851"/>
        </w:tabs>
        <w:spacing w:before="0"/>
        <w:ind w:firstLine="0"/>
        <w:rPr>
          <w:rFonts w:ascii="Cambria" w:hAnsi="Cambria"/>
          <w:b/>
          <w:noProof w:val="0"/>
          <w:szCs w:val="24"/>
          <w:lang w:val="nl-NL"/>
        </w:rPr>
      </w:pPr>
    </w:p>
    <w:p w14:paraId="474EB6EB" w14:textId="60572938" w:rsidR="000B35C3" w:rsidRPr="001F4FF9" w:rsidRDefault="000B35C3" w:rsidP="00726DF1">
      <w:pPr>
        <w:pStyle w:val="-LettreTexteGEDA"/>
        <w:tabs>
          <w:tab w:val="left" w:pos="851"/>
        </w:tabs>
        <w:spacing w:before="0"/>
        <w:ind w:firstLine="0"/>
        <w:rPr>
          <w:rFonts w:ascii="Cambria" w:hAnsi="Cambria"/>
          <w:szCs w:val="24"/>
        </w:rPr>
      </w:pPr>
      <w:r w:rsidRPr="001F4FF9">
        <w:rPr>
          <w:rFonts w:ascii="Cambria" w:hAnsi="Cambria"/>
          <w:noProof w:val="0"/>
          <w:szCs w:val="24"/>
          <w:lang w:val="nl-NL"/>
        </w:rPr>
        <w:t xml:space="preserve">Le 20 </w:t>
      </w:r>
      <w:proofErr w:type="spellStart"/>
      <w:r w:rsidRPr="001F4FF9">
        <w:rPr>
          <w:rFonts w:ascii="Cambria" w:hAnsi="Cambria"/>
          <w:noProof w:val="0"/>
          <w:szCs w:val="24"/>
          <w:lang w:val="nl-NL"/>
        </w:rPr>
        <w:t>janvier</w:t>
      </w:r>
      <w:proofErr w:type="spellEnd"/>
      <w:r w:rsidRPr="001F4FF9">
        <w:rPr>
          <w:rFonts w:ascii="Cambria" w:hAnsi="Cambria"/>
          <w:noProof w:val="0"/>
          <w:szCs w:val="24"/>
          <w:lang w:val="nl-NL"/>
        </w:rPr>
        <w:t xml:space="preserve"> 2014</w:t>
      </w:r>
      <w:r w:rsidRPr="001F4FF9">
        <w:rPr>
          <w:rFonts w:ascii="Cambria" w:hAnsi="Cambria"/>
          <w:szCs w:val="24"/>
        </w:rPr>
        <w:t>, une nouvelle gamme monétaire a été mise en circulation afin de mettre en conformité les billets de banque avec les standards actuels de sécurité et de norme de fabrication fiduciaire</w:t>
      </w:r>
      <w:r w:rsidR="00E5185C" w:rsidRPr="001F4FF9">
        <w:rPr>
          <w:rFonts w:ascii="Cambria" w:hAnsi="Cambria"/>
          <w:szCs w:val="24"/>
        </w:rPr>
        <w:t>,</w:t>
      </w:r>
      <w:r w:rsidRPr="001F4FF9">
        <w:rPr>
          <w:rFonts w:ascii="Cambria" w:hAnsi="Cambria"/>
          <w:szCs w:val="24"/>
        </w:rPr>
        <w:t xml:space="preserve"> entraînant ainsi l’arrêt officiel et définitif de la gamme précédente et ce depuis le 30 septembre 2014.</w:t>
      </w:r>
    </w:p>
    <w:p w14:paraId="0312938D" w14:textId="77777777" w:rsidR="000B35C3" w:rsidRPr="001F4FF9" w:rsidRDefault="000B35C3" w:rsidP="00726DF1">
      <w:pPr>
        <w:pStyle w:val="-LettreTexteGEDA"/>
        <w:tabs>
          <w:tab w:val="left" w:pos="851"/>
        </w:tabs>
        <w:spacing w:before="0"/>
        <w:ind w:firstLine="0"/>
        <w:rPr>
          <w:rFonts w:ascii="Cambria" w:hAnsi="Cambria"/>
          <w:szCs w:val="24"/>
        </w:rPr>
      </w:pPr>
    </w:p>
    <w:p w14:paraId="31CC397A" w14:textId="3FF39609" w:rsidR="000B35C3" w:rsidRPr="001F4FF9" w:rsidRDefault="000B35C3" w:rsidP="00726DF1">
      <w:pPr>
        <w:pStyle w:val="-LettreTexteGEDA"/>
        <w:spacing w:before="0"/>
        <w:ind w:firstLine="0"/>
        <w:rPr>
          <w:rFonts w:ascii="Cambria" w:hAnsi="Cambria"/>
          <w:noProof w:val="0"/>
          <w:szCs w:val="24"/>
        </w:rPr>
      </w:pPr>
      <w:r w:rsidRPr="001F4FF9">
        <w:rPr>
          <w:rFonts w:ascii="Cambria" w:hAnsi="Cambria"/>
          <w:szCs w:val="24"/>
        </w:rPr>
        <w:t xml:space="preserve">A cette occasion, et avec la collaboration de l’Institut d’Emission d’Outre-Mer (IEOM), du </w:t>
      </w:r>
      <w:r w:rsidR="00E5185C" w:rsidRPr="001F4FF9">
        <w:rPr>
          <w:rFonts w:ascii="Cambria" w:hAnsi="Cambria"/>
          <w:szCs w:val="24"/>
        </w:rPr>
        <w:t>m</w:t>
      </w:r>
      <w:r w:rsidRPr="001F4FF9">
        <w:rPr>
          <w:rFonts w:ascii="Cambria" w:hAnsi="Cambria"/>
          <w:szCs w:val="24"/>
        </w:rPr>
        <w:t xml:space="preserve">usée de Tahiti et des Îles (MTI) et de quelques collectionneurs de la place, le service du patrimoine archivistisque et audiovisuel (SPAA) propose une exposition intitulée </w:t>
      </w:r>
      <w:r w:rsidRPr="001F4FF9">
        <w:rPr>
          <w:rFonts w:ascii="Cambria" w:hAnsi="Cambria"/>
          <w:noProof w:val="0"/>
          <w:szCs w:val="24"/>
        </w:rPr>
        <w:t>« Histoire de la monnaie en Polynésie française. Des pr</w:t>
      </w:r>
      <w:r w:rsidR="00E5185C" w:rsidRPr="001F4FF9">
        <w:rPr>
          <w:rFonts w:ascii="Cambria" w:hAnsi="Cambria"/>
          <w:noProof w:val="0"/>
          <w:szCs w:val="24"/>
        </w:rPr>
        <w:t>emiers contacts à nos jours »,</w:t>
      </w:r>
      <w:r w:rsidRPr="001F4FF9">
        <w:rPr>
          <w:rFonts w:ascii="Cambria" w:hAnsi="Cambria"/>
          <w:noProof w:val="0"/>
          <w:szCs w:val="24"/>
        </w:rPr>
        <w:t xml:space="preserve"> qui se tiendra du 2</w:t>
      </w:r>
      <w:r w:rsidR="00E5185C" w:rsidRPr="001F4FF9">
        <w:rPr>
          <w:rFonts w:ascii="Cambria" w:hAnsi="Cambria"/>
          <w:noProof w:val="0"/>
          <w:szCs w:val="24"/>
        </w:rPr>
        <w:t>1 au 27 février</w:t>
      </w:r>
      <w:r w:rsidRPr="001F4FF9">
        <w:rPr>
          <w:rFonts w:ascii="Cambria" w:hAnsi="Cambria"/>
          <w:noProof w:val="0"/>
          <w:szCs w:val="24"/>
        </w:rPr>
        <w:t xml:space="preserve"> au </w:t>
      </w:r>
      <w:r w:rsidR="00E5185C" w:rsidRPr="001F4FF9">
        <w:rPr>
          <w:rFonts w:ascii="Cambria" w:hAnsi="Cambria"/>
          <w:noProof w:val="0"/>
          <w:szCs w:val="24"/>
        </w:rPr>
        <w:t>m</w:t>
      </w:r>
      <w:r w:rsidRPr="001F4FF9">
        <w:rPr>
          <w:rFonts w:ascii="Cambria" w:hAnsi="Cambria"/>
          <w:noProof w:val="0"/>
          <w:szCs w:val="24"/>
        </w:rPr>
        <w:t xml:space="preserve">usée de Tahiti et des </w:t>
      </w:r>
      <w:r w:rsidR="00E5185C" w:rsidRPr="001F4FF9">
        <w:rPr>
          <w:rFonts w:ascii="Cambria" w:hAnsi="Cambria"/>
          <w:noProof w:val="0"/>
          <w:szCs w:val="24"/>
        </w:rPr>
        <w:t>î</w:t>
      </w:r>
      <w:r w:rsidRPr="001F4FF9">
        <w:rPr>
          <w:rFonts w:ascii="Cambria" w:hAnsi="Cambria"/>
          <w:noProof w:val="0"/>
          <w:szCs w:val="24"/>
        </w:rPr>
        <w:t>les, aux jours et heures ouvrables de cette entité publique.</w:t>
      </w:r>
    </w:p>
    <w:p w14:paraId="7AB3321B" w14:textId="77777777" w:rsidR="000B35C3" w:rsidRPr="001F4FF9" w:rsidRDefault="000B35C3" w:rsidP="00726DF1">
      <w:pPr>
        <w:pStyle w:val="-LettreTexteGEDA"/>
        <w:spacing w:before="0"/>
        <w:ind w:firstLine="0"/>
        <w:rPr>
          <w:rFonts w:ascii="Cambria" w:hAnsi="Cambria"/>
          <w:noProof w:val="0"/>
          <w:szCs w:val="24"/>
        </w:rPr>
      </w:pPr>
    </w:p>
    <w:p w14:paraId="78F9274A" w14:textId="2B5D2F87" w:rsidR="000B35C3" w:rsidRPr="001F4FF9" w:rsidRDefault="000B35C3" w:rsidP="00726DF1">
      <w:pPr>
        <w:pStyle w:val="-LettreTexteGEDA"/>
        <w:spacing w:before="0"/>
        <w:ind w:firstLine="0"/>
        <w:rPr>
          <w:rFonts w:ascii="Cambria" w:hAnsi="Cambria"/>
          <w:szCs w:val="24"/>
        </w:rPr>
      </w:pPr>
      <w:r w:rsidRPr="001F4FF9">
        <w:rPr>
          <w:rFonts w:ascii="Cambria" w:hAnsi="Cambria"/>
          <w:szCs w:val="24"/>
        </w:rPr>
        <w:t>Cette exposition, permettant la valorisation des collections publiques et privées constituées au fil des années, et représentant un pan historique et patrimonial intéressant de la monnaie du Pays</w:t>
      </w:r>
      <w:r w:rsidR="00E5185C" w:rsidRPr="001F4FF9">
        <w:rPr>
          <w:rFonts w:ascii="Cambria" w:hAnsi="Cambria"/>
          <w:szCs w:val="24"/>
        </w:rPr>
        <w:t>,</w:t>
      </w:r>
      <w:r w:rsidRPr="001F4FF9">
        <w:rPr>
          <w:rFonts w:ascii="Cambria" w:hAnsi="Cambria"/>
          <w:szCs w:val="24"/>
        </w:rPr>
        <w:t xml:space="preserve"> sera agrémentée de kakémonos, d’une frise chronologique, d’une projection d’ouvrages, d’une exposition de monnaies, ainsi que d’ateliers animés par les collectionneurs.</w:t>
      </w:r>
      <w:r w:rsidR="00E5185C" w:rsidRPr="001F4FF9">
        <w:rPr>
          <w:rFonts w:ascii="Cambria" w:hAnsi="Cambria"/>
          <w:szCs w:val="24"/>
        </w:rPr>
        <w:t xml:space="preserve"> </w:t>
      </w:r>
      <w:r w:rsidRPr="001F4FF9">
        <w:rPr>
          <w:rFonts w:ascii="Cambria" w:hAnsi="Cambria"/>
          <w:szCs w:val="24"/>
        </w:rPr>
        <w:t xml:space="preserve">Cette première exposition dédiée à la monnaie en Polynésie française ouvrira officiellement </w:t>
      </w:r>
      <w:r w:rsidR="00E5185C" w:rsidRPr="001F4FF9">
        <w:rPr>
          <w:rFonts w:ascii="Cambria" w:hAnsi="Cambria"/>
          <w:szCs w:val="24"/>
        </w:rPr>
        <w:t>ses portes le samedi 21 février,</w:t>
      </w:r>
      <w:r w:rsidRPr="001F4FF9">
        <w:rPr>
          <w:rFonts w:ascii="Cambria" w:hAnsi="Cambria"/>
          <w:szCs w:val="24"/>
        </w:rPr>
        <w:t xml:space="preserve"> à 16h</w:t>
      </w:r>
      <w:r w:rsidR="00E5185C" w:rsidRPr="001F4FF9">
        <w:rPr>
          <w:rFonts w:ascii="Cambria" w:hAnsi="Cambria"/>
          <w:szCs w:val="24"/>
        </w:rPr>
        <w:t>,</w:t>
      </w:r>
      <w:r w:rsidRPr="001F4FF9">
        <w:rPr>
          <w:rFonts w:ascii="Cambria" w:hAnsi="Cambria"/>
          <w:szCs w:val="24"/>
        </w:rPr>
        <w:t xml:space="preserve"> au </w:t>
      </w:r>
      <w:r w:rsidR="00E5185C" w:rsidRPr="001F4FF9">
        <w:rPr>
          <w:rFonts w:ascii="Cambria" w:hAnsi="Cambria"/>
          <w:szCs w:val="24"/>
        </w:rPr>
        <w:t>m</w:t>
      </w:r>
      <w:r w:rsidRPr="001F4FF9">
        <w:rPr>
          <w:rFonts w:ascii="Cambria" w:hAnsi="Cambria"/>
          <w:szCs w:val="24"/>
        </w:rPr>
        <w:t xml:space="preserve">usée de Tahiti et ses îles. </w:t>
      </w:r>
    </w:p>
    <w:p w14:paraId="559B463B" w14:textId="77777777" w:rsidR="00044B27" w:rsidRPr="001F4FF9" w:rsidRDefault="00044B27" w:rsidP="00726DF1">
      <w:pPr>
        <w:jc w:val="both"/>
        <w:rPr>
          <w:rFonts w:ascii="Cambria" w:hAnsi="Cambria"/>
          <w:lang w:val="fr-FR"/>
        </w:rPr>
      </w:pPr>
    </w:p>
    <w:p w14:paraId="41F7CC57" w14:textId="77777777" w:rsidR="00726DF1" w:rsidRPr="001F4FF9" w:rsidRDefault="00726DF1" w:rsidP="00726DF1">
      <w:pPr>
        <w:jc w:val="both"/>
        <w:rPr>
          <w:rFonts w:ascii="Cambria" w:hAnsi="Cambria"/>
          <w:lang w:val="fr-FR"/>
        </w:rPr>
      </w:pPr>
    </w:p>
    <w:p w14:paraId="4C584F46" w14:textId="205137D9" w:rsidR="000B35C3" w:rsidRPr="001F4FF9" w:rsidRDefault="000B35C3" w:rsidP="00726DF1">
      <w:pPr>
        <w:pStyle w:val="-LettreTexteGEDA"/>
        <w:spacing w:before="0"/>
        <w:ind w:firstLine="0"/>
        <w:rPr>
          <w:rFonts w:ascii="Cambria" w:hAnsi="Cambria"/>
          <w:b/>
          <w:szCs w:val="24"/>
        </w:rPr>
      </w:pPr>
      <w:r w:rsidRPr="001F4FF9">
        <w:rPr>
          <w:rFonts w:ascii="Cambria" w:hAnsi="Cambria"/>
          <w:b/>
          <w:noProof w:val="0"/>
          <w:szCs w:val="24"/>
        </w:rPr>
        <w:t xml:space="preserve">Exposition temporaire d’artistes contemporains </w:t>
      </w:r>
      <w:r w:rsidRPr="001F4FF9">
        <w:rPr>
          <w:rFonts w:ascii="Cambria" w:hAnsi="Cambria"/>
          <w:b/>
          <w:szCs w:val="24"/>
        </w:rPr>
        <w:t>chinois</w:t>
      </w:r>
      <w:r w:rsidR="00E5185C" w:rsidRPr="001F4FF9">
        <w:rPr>
          <w:rFonts w:ascii="Cambria" w:hAnsi="Cambria"/>
          <w:b/>
          <w:szCs w:val="24"/>
        </w:rPr>
        <w:t xml:space="preserve"> : </w:t>
      </w:r>
      <w:r w:rsidRPr="001F4FF9">
        <w:rPr>
          <w:rFonts w:ascii="Cambria" w:hAnsi="Cambria"/>
          <w:b/>
          <w:szCs w:val="24"/>
        </w:rPr>
        <w:t>« L’esprit des mor</w:t>
      </w:r>
      <w:r w:rsidR="00E5185C" w:rsidRPr="001F4FF9">
        <w:rPr>
          <w:rFonts w:ascii="Cambria" w:hAnsi="Cambria"/>
          <w:b/>
          <w:szCs w:val="24"/>
        </w:rPr>
        <w:t>ts veille - hommage à Gauguin »</w:t>
      </w:r>
    </w:p>
    <w:p w14:paraId="6B3282CA" w14:textId="77777777" w:rsidR="00726DF1" w:rsidRPr="001F4FF9" w:rsidRDefault="00726DF1" w:rsidP="00726DF1">
      <w:pPr>
        <w:pStyle w:val="-LettreTexteGEDA"/>
        <w:spacing w:before="0"/>
        <w:ind w:firstLine="0"/>
        <w:rPr>
          <w:rFonts w:ascii="Cambria" w:hAnsi="Cambria"/>
          <w:b/>
          <w:noProof w:val="0"/>
          <w:szCs w:val="24"/>
        </w:rPr>
      </w:pPr>
    </w:p>
    <w:p w14:paraId="72E60CD0" w14:textId="624844AE" w:rsidR="000B35C3" w:rsidRPr="001F4FF9" w:rsidRDefault="000B35C3" w:rsidP="00726DF1">
      <w:pPr>
        <w:pStyle w:val="-LettreObjetGEDA"/>
        <w:spacing w:before="0"/>
        <w:ind w:left="0" w:firstLine="0"/>
        <w:rPr>
          <w:rFonts w:ascii="Cambria" w:hAnsi="Cambria"/>
          <w:noProof w:val="0"/>
          <w:szCs w:val="24"/>
        </w:rPr>
      </w:pPr>
      <w:r w:rsidRPr="001F4FF9">
        <w:rPr>
          <w:rFonts w:ascii="Cambria" w:hAnsi="Cambria"/>
          <w:noProof w:val="0"/>
          <w:szCs w:val="24"/>
        </w:rPr>
        <w:t xml:space="preserve">Le </w:t>
      </w:r>
      <w:r w:rsidR="00E5185C" w:rsidRPr="001F4FF9">
        <w:rPr>
          <w:rFonts w:ascii="Cambria" w:hAnsi="Cambria"/>
          <w:noProof w:val="0"/>
          <w:szCs w:val="24"/>
        </w:rPr>
        <w:t>m</w:t>
      </w:r>
      <w:r w:rsidRPr="001F4FF9">
        <w:rPr>
          <w:rFonts w:ascii="Cambria" w:hAnsi="Cambria"/>
          <w:noProof w:val="0"/>
          <w:szCs w:val="24"/>
        </w:rPr>
        <w:t xml:space="preserve">usée de Tahiti et des </w:t>
      </w:r>
      <w:r w:rsidR="00E5185C" w:rsidRPr="001F4FF9">
        <w:rPr>
          <w:rFonts w:ascii="Cambria" w:hAnsi="Cambria"/>
          <w:noProof w:val="0"/>
          <w:szCs w:val="24"/>
        </w:rPr>
        <w:t xml:space="preserve">îles </w:t>
      </w:r>
      <w:r w:rsidRPr="001F4FF9">
        <w:rPr>
          <w:rFonts w:ascii="Cambria" w:hAnsi="Cambria"/>
          <w:noProof w:val="0"/>
          <w:szCs w:val="24"/>
        </w:rPr>
        <w:t>présentera</w:t>
      </w:r>
      <w:r w:rsidR="00E5185C" w:rsidRPr="001F4FF9">
        <w:rPr>
          <w:rFonts w:ascii="Cambria" w:hAnsi="Cambria"/>
          <w:noProof w:val="0"/>
          <w:szCs w:val="24"/>
        </w:rPr>
        <w:t>,</w:t>
      </w:r>
      <w:r w:rsidRPr="001F4FF9">
        <w:rPr>
          <w:rFonts w:ascii="Cambria" w:hAnsi="Cambria"/>
          <w:noProof w:val="0"/>
          <w:szCs w:val="24"/>
        </w:rPr>
        <w:t xml:space="preserve"> du 16 avril au 14 juin </w:t>
      </w:r>
      <w:r w:rsidR="00E5185C" w:rsidRPr="001F4FF9">
        <w:rPr>
          <w:rFonts w:ascii="Cambria" w:hAnsi="Cambria"/>
          <w:noProof w:val="0"/>
          <w:szCs w:val="24"/>
        </w:rPr>
        <w:t>prochains</w:t>
      </w:r>
      <w:r w:rsidRPr="001F4FF9">
        <w:rPr>
          <w:rFonts w:ascii="Cambria" w:hAnsi="Cambria"/>
          <w:noProof w:val="0"/>
          <w:szCs w:val="24"/>
        </w:rPr>
        <w:t xml:space="preserve">, une exposition temporaire d’artistes contemporains </w:t>
      </w:r>
      <w:r w:rsidRPr="001F4FF9">
        <w:rPr>
          <w:rFonts w:ascii="Cambria" w:hAnsi="Cambria"/>
          <w:szCs w:val="24"/>
        </w:rPr>
        <w:t>chinois « L’esprit des mor</w:t>
      </w:r>
      <w:r w:rsidR="00E5185C" w:rsidRPr="001F4FF9">
        <w:rPr>
          <w:rFonts w:ascii="Cambria" w:hAnsi="Cambria"/>
          <w:szCs w:val="24"/>
        </w:rPr>
        <w:t>ts veille - hommage à Gauguin »</w:t>
      </w:r>
      <w:r w:rsidRPr="001F4FF9">
        <w:rPr>
          <w:rFonts w:ascii="Cambria" w:hAnsi="Cambria"/>
          <w:szCs w:val="24"/>
        </w:rPr>
        <w:t xml:space="preserve">. </w:t>
      </w:r>
      <w:r w:rsidR="00E5185C" w:rsidRPr="001F4FF9">
        <w:rPr>
          <w:rFonts w:ascii="Cambria" w:hAnsi="Cambria"/>
          <w:noProof w:val="0"/>
          <w:szCs w:val="24"/>
        </w:rPr>
        <w:t>Celle-ci</w:t>
      </w:r>
      <w:r w:rsidRPr="001F4FF9">
        <w:rPr>
          <w:rFonts w:ascii="Cambria" w:hAnsi="Cambria"/>
          <w:noProof w:val="0"/>
          <w:szCs w:val="24"/>
        </w:rPr>
        <w:t xml:space="preserve"> sera réalisée en partenariat par madame Amy L</w:t>
      </w:r>
      <w:r w:rsidR="00E5185C" w:rsidRPr="001F4FF9">
        <w:rPr>
          <w:rFonts w:ascii="Cambria" w:hAnsi="Cambria"/>
          <w:noProof w:val="0"/>
          <w:szCs w:val="24"/>
        </w:rPr>
        <w:t>i</w:t>
      </w:r>
      <w:r w:rsidRPr="001F4FF9">
        <w:rPr>
          <w:rFonts w:ascii="Cambria" w:hAnsi="Cambria"/>
          <w:noProof w:val="0"/>
          <w:szCs w:val="24"/>
        </w:rPr>
        <w:t xml:space="preserve"> et le regroupement d’artistes de Pékin, sous le commissariat d’exposition de Lu Peng, artiste chinois auteur d’ouvrages de référence sur l’histoire de l’art chinois. Le référent scientifique pour le </w:t>
      </w:r>
      <w:r w:rsidR="00E5185C" w:rsidRPr="001F4FF9">
        <w:rPr>
          <w:rFonts w:ascii="Cambria" w:hAnsi="Cambria"/>
          <w:noProof w:val="0"/>
          <w:szCs w:val="24"/>
        </w:rPr>
        <w:t>m</w:t>
      </w:r>
      <w:r w:rsidRPr="001F4FF9">
        <w:rPr>
          <w:rFonts w:ascii="Cambria" w:hAnsi="Cambria"/>
          <w:noProof w:val="0"/>
          <w:szCs w:val="24"/>
        </w:rPr>
        <w:t>usée est la conservatrice, madame Théano J</w:t>
      </w:r>
      <w:r w:rsidR="00E5185C" w:rsidRPr="001F4FF9">
        <w:rPr>
          <w:rFonts w:ascii="Cambria" w:hAnsi="Cambria"/>
          <w:noProof w:val="0"/>
          <w:szCs w:val="24"/>
        </w:rPr>
        <w:t>aillet</w:t>
      </w:r>
      <w:r w:rsidR="00726DF1" w:rsidRPr="001F4FF9">
        <w:rPr>
          <w:rFonts w:ascii="Cambria" w:hAnsi="Cambria"/>
          <w:noProof w:val="0"/>
          <w:szCs w:val="24"/>
        </w:rPr>
        <w:t>.</w:t>
      </w:r>
    </w:p>
    <w:p w14:paraId="72CF0B77" w14:textId="77777777" w:rsidR="00726DF1" w:rsidRPr="001F4FF9" w:rsidRDefault="00726DF1" w:rsidP="007C5240">
      <w:pPr>
        <w:pStyle w:val="-LettreSuiteORefPJGEDA"/>
        <w:ind w:left="0"/>
        <w:rPr>
          <w:rFonts w:ascii="Cambria" w:hAnsi="Cambria"/>
          <w:szCs w:val="24"/>
        </w:rPr>
      </w:pPr>
    </w:p>
    <w:p w14:paraId="09DC9E56" w14:textId="326B1B3B" w:rsidR="000B35C3" w:rsidRPr="001F4FF9" w:rsidRDefault="000B35C3" w:rsidP="00726DF1">
      <w:pPr>
        <w:pStyle w:val="-LettreTexteGEDA"/>
        <w:spacing w:before="0"/>
        <w:ind w:firstLine="0"/>
        <w:rPr>
          <w:rFonts w:ascii="Cambria" w:hAnsi="Cambria"/>
          <w:noProof w:val="0"/>
          <w:szCs w:val="24"/>
        </w:rPr>
      </w:pPr>
      <w:r w:rsidRPr="001F4FF9">
        <w:rPr>
          <w:rFonts w:ascii="Cambria" w:hAnsi="Cambria"/>
          <w:noProof w:val="0"/>
          <w:szCs w:val="24"/>
        </w:rPr>
        <w:t xml:space="preserve">Les 8 artistes Chinois qui exposeront leurs œuvres sont les suivants : </w:t>
      </w:r>
      <w:r w:rsidRPr="001F4FF9">
        <w:rPr>
          <w:rFonts w:ascii="Cambria" w:hAnsi="Cambria"/>
          <w:color w:val="000000"/>
          <w:szCs w:val="24"/>
        </w:rPr>
        <w:t>Song Yonghong, Zeng Hao, Wang Guangyi, Ye Yongqing, Zhaoyang, Zhang Xia</w:t>
      </w:r>
      <w:r w:rsidR="00E5185C" w:rsidRPr="001F4FF9">
        <w:rPr>
          <w:rFonts w:ascii="Cambria" w:hAnsi="Cambria"/>
          <w:color w:val="000000"/>
          <w:szCs w:val="24"/>
        </w:rPr>
        <w:t xml:space="preserve">ogang, Yue Minjun, Zhou Chunya. </w:t>
      </w:r>
      <w:r w:rsidRPr="001F4FF9">
        <w:rPr>
          <w:rFonts w:ascii="Cambria" w:hAnsi="Cambria"/>
          <w:noProof w:val="0"/>
          <w:szCs w:val="24"/>
        </w:rPr>
        <w:t>Ces artistes sont parmi les plus renommés sur la scène contemporaine internationale et certaines de leurs œuvres sont mondialement connues.</w:t>
      </w:r>
      <w:r w:rsidR="00E5185C" w:rsidRPr="001F4FF9">
        <w:rPr>
          <w:rFonts w:ascii="Cambria" w:hAnsi="Cambria"/>
          <w:noProof w:val="0"/>
          <w:szCs w:val="24"/>
        </w:rPr>
        <w:t xml:space="preserve"> </w:t>
      </w:r>
      <w:r w:rsidRPr="001F4FF9">
        <w:rPr>
          <w:rFonts w:ascii="Cambria" w:hAnsi="Cambria"/>
          <w:noProof w:val="0"/>
          <w:szCs w:val="24"/>
        </w:rPr>
        <w:t>Il s’agit ici d’une opportunité unique pour le public polynésien de voir ces œuvres à Tahiti.</w:t>
      </w:r>
    </w:p>
    <w:p w14:paraId="73E1D5BE" w14:textId="77777777" w:rsidR="007C5240" w:rsidRPr="001F4FF9" w:rsidRDefault="007C5240" w:rsidP="00726DF1">
      <w:pPr>
        <w:pStyle w:val="-LettreTexteGEDA"/>
        <w:spacing w:before="0"/>
        <w:ind w:firstLine="0"/>
        <w:rPr>
          <w:rFonts w:ascii="Cambria" w:hAnsi="Cambria"/>
          <w:noProof w:val="0"/>
          <w:szCs w:val="24"/>
        </w:rPr>
      </w:pPr>
    </w:p>
    <w:p w14:paraId="40C3EE72" w14:textId="56F7569E" w:rsidR="000B35C3" w:rsidRPr="001F4FF9" w:rsidRDefault="000B35C3" w:rsidP="00726DF1">
      <w:pPr>
        <w:pStyle w:val="-LettreTexteGEDA"/>
        <w:spacing w:before="0"/>
        <w:ind w:firstLine="0"/>
        <w:rPr>
          <w:rFonts w:ascii="Cambria" w:hAnsi="Cambria"/>
          <w:noProof w:val="0"/>
          <w:szCs w:val="24"/>
        </w:rPr>
      </w:pPr>
      <w:r w:rsidRPr="001F4FF9">
        <w:rPr>
          <w:rFonts w:ascii="Cambria" w:hAnsi="Cambria"/>
          <w:noProof w:val="0"/>
          <w:szCs w:val="24"/>
        </w:rPr>
        <w:t xml:space="preserve">Le </w:t>
      </w:r>
      <w:r w:rsidR="00986C28" w:rsidRPr="001F4FF9">
        <w:rPr>
          <w:rFonts w:ascii="Cambria" w:hAnsi="Cambria"/>
          <w:noProof w:val="0"/>
          <w:szCs w:val="24"/>
        </w:rPr>
        <w:t>m</w:t>
      </w:r>
      <w:r w:rsidRPr="001F4FF9">
        <w:rPr>
          <w:rFonts w:ascii="Cambria" w:hAnsi="Cambria"/>
          <w:noProof w:val="0"/>
          <w:szCs w:val="24"/>
        </w:rPr>
        <w:t>usée est en contact avec des services et établissements du Pays ainsi que des privés pour soutenir le projet. Grâce aux partenaires sollicités, il devrait être possible de publier un catalogue de cette exposition.</w:t>
      </w:r>
      <w:r w:rsidR="00986C28" w:rsidRPr="001F4FF9">
        <w:rPr>
          <w:rFonts w:ascii="Cambria" w:hAnsi="Cambria"/>
          <w:noProof w:val="0"/>
          <w:szCs w:val="24"/>
        </w:rPr>
        <w:t xml:space="preserve"> </w:t>
      </w:r>
      <w:r w:rsidRPr="001F4FF9">
        <w:rPr>
          <w:rFonts w:ascii="Cambria" w:hAnsi="Cambria"/>
          <w:noProof w:val="0"/>
          <w:szCs w:val="24"/>
        </w:rPr>
        <w:t xml:space="preserve">Le vernissage de l’exposition aura lieu au </w:t>
      </w:r>
      <w:r w:rsidR="00986C28" w:rsidRPr="001F4FF9">
        <w:rPr>
          <w:rFonts w:ascii="Cambria" w:hAnsi="Cambria"/>
          <w:noProof w:val="0"/>
          <w:szCs w:val="24"/>
        </w:rPr>
        <w:t>m</w:t>
      </w:r>
      <w:r w:rsidRPr="001F4FF9">
        <w:rPr>
          <w:rFonts w:ascii="Cambria" w:hAnsi="Cambria"/>
          <w:noProof w:val="0"/>
          <w:szCs w:val="24"/>
        </w:rPr>
        <w:t xml:space="preserve">usée </w:t>
      </w:r>
      <w:r w:rsidR="00986C28" w:rsidRPr="001F4FF9">
        <w:rPr>
          <w:rFonts w:ascii="Cambria" w:hAnsi="Cambria"/>
          <w:noProof w:val="0"/>
          <w:szCs w:val="24"/>
        </w:rPr>
        <w:t xml:space="preserve">de Tahiti et ses îles </w:t>
      </w:r>
      <w:r w:rsidRPr="001F4FF9">
        <w:rPr>
          <w:rFonts w:ascii="Cambria" w:hAnsi="Cambria"/>
          <w:noProof w:val="0"/>
          <w:szCs w:val="24"/>
        </w:rPr>
        <w:t>le mercredi 15 avril à 17h3</w:t>
      </w:r>
      <w:r w:rsidR="00726DF1" w:rsidRPr="001F4FF9">
        <w:rPr>
          <w:rFonts w:ascii="Cambria" w:hAnsi="Cambria"/>
          <w:noProof w:val="0"/>
          <w:szCs w:val="24"/>
        </w:rPr>
        <w:t>0.</w:t>
      </w:r>
    </w:p>
    <w:p w14:paraId="50721815" w14:textId="77777777" w:rsidR="00726DF1" w:rsidRPr="001F4FF9" w:rsidRDefault="00726DF1" w:rsidP="00726DF1">
      <w:pPr>
        <w:pStyle w:val="-LettreTexteGEDA"/>
        <w:spacing w:before="0"/>
        <w:ind w:firstLine="0"/>
        <w:rPr>
          <w:rFonts w:ascii="Cambria" w:hAnsi="Cambria"/>
          <w:noProof w:val="0"/>
          <w:szCs w:val="24"/>
        </w:rPr>
      </w:pPr>
    </w:p>
    <w:p w14:paraId="379F6FBE" w14:textId="77777777" w:rsidR="000B35C3" w:rsidRDefault="000B35C3" w:rsidP="00726DF1">
      <w:pPr>
        <w:pStyle w:val="Titre"/>
        <w:spacing w:before="0"/>
        <w:jc w:val="both"/>
        <w:rPr>
          <w:rFonts w:ascii="Cambria" w:eastAsia="Arial Unicode MS" w:hAnsi="Cambria"/>
          <w:szCs w:val="24"/>
        </w:rPr>
      </w:pPr>
    </w:p>
    <w:p w14:paraId="392AFC55" w14:textId="77777777" w:rsidR="00590239" w:rsidRPr="00590239" w:rsidRDefault="00590239" w:rsidP="00590239">
      <w:pPr>
        <w:pStyle w:val="-LettreTexteGEDA"/>
        <w:rPr>
          <w:rFonts w:eastAsia="Arial Unicode MS"/>
          <w:lang w:eastAsia="en-US"/>
        </w:rPr>
      </w:pPr>
    </w:p>
    <w:p w14:paraId="0CA5DD7E" w14:textId="1EF5E042" w:rsidR="00726DF1" w:rsidRPr="001F4FF9" w:rsidRDefault="00726DF1" w:rsidP="00726DF1">
      <w:pPr>
        <w:pStyle w:val="-LettreTexteGEDA"/>
        <w:spacing w:before="0"/>
        <w:ind w:firstLine="0"/>
        <w:rPr>
          <w:rFonts w:ascii="Cambria" w:hAnsi="Cambria"/>
          <w:b/>
          <w:color w:val="000000"/>
          <w:szCs w:val="24"/>
        </w:rPr>
      </w:pPr>
      <w:r w:rsidRPr="001F4FF9">
        <w:rPr>
          <w:rFonts w:ascii="Cambria" w:hAnsi="Cambria"/>
          <w:b/>
          <w:color w:val="000000"/>
          <w:szCs w:val="24"/>
        </w:rPr>
        <w:lastRenderedPageBreak/>
        <w:t>Crit</w:t>
      </w:r>
      <w:r w:rsidR="00E470F8">
        <w:rPr>
          <w:rFonts w:ascii="Cambria" w:hAnsi="Cambria"/>
          <w:b/>
          <w:color w:val="000000"/>
          <w:szCs w:val="24"/>
        </w:rPr>
        <w:t>è</w:t>
      </w:r>
      <w:bookmarkStart w:id="0" w:name="_GoBack"/>
      <w:bookmarkEnd w:id="0"/>
      <w:r w:rsidRPr="001F4FF9">
        <w:rPr>
          <w:rFonts w:ascii="Cambria" w:hAnsi="Cambria"/>
          <w:b/>
          <w:color w:val="000000"/>
          <w:szCs w:val="24"/>
        </w:rPr>
        <w:t xml:space="preserve">res d’attributions des subventions dans le secteur </w:t>
      </w:r>
      <w:r w:rsidR="00986C28" w:rsidRPr="001F4FF9">
        <w:rPr>
          <w:rFonts w:ascii="Cambria" w:hAnsi="Cambria"/>
          <w:b/>
          <w:color w:val="000000"/>
          <w:szCs w:val="24"/>
        </w:rPr>
        <w:t>culturel</w:t>
      </w:r>
    </w:p>
    <w:p w14:paraId="4A642C3D" w14:textId="77777777" w:rsidR="00726DF1" w:rsidRPr="001F4FF9" w:rsidRDefault="00726DF1" w:rsidP="00726DF1">
      <w:pPr>
        <w:pStyle w:val="-LettreTexteGEDA"/>
        <w:spacing w:before="0"/>
        <w:ind w:firstLine="0"/>
        <w:rPr>
          <w:rFonts w:ascii="Cambria" w:hAnsi="Cambria"/>
          <w:b/>
          <w:color w:val="000000"/>
          <w:szCs w:val="24"/>
        </w:rPr>
      </w:pPr>
    </w:p>
    <w:p w14:paraId="522EDAA7" w14:textId="58F13709" w:rsidR="00726DF1" w:rsidRPr="001F4FF9" w:rsidRDefault="00726DF1" w:rsidP="00726DF1">
      <w:pPr>
        <w:pStyle w:val="-LettreTexteGEDA"/>
        <w:spacing w:before="0"/>
        <w:ind w:firstLine="0"/>
        <w:rPr>
          <w:rFonts w:ascii="Cambria" w:hAnsi="Cambria"/>
          <w:color w:val="000000"/>
          <w:szCs w:val="24"/>
        </w:rPr>
      </w:pPr>
      <w:r w:rsidRPr="001F4FF9">
        <w:rPr>
          <w:rFonts w:ascii="Cambria" w:hAnsi="Cambria"/>
          <w:color w:val="000000"/>
          <w:szCs w:val="24"/>
        </w:rPr>
        <w:t xml:space="preserve">Le </w:t>
      </w:r>
      <w:r w:rsidR="00986C28" w:rsidRPr="001F4FF9">
        <w:rPr>
          <w:rFonts w:ascii="Cambria" w:hAnsi="Cambria"/>
          <w:color w:val="000000"/>
          <w:szCs w:val="24"/>
        </w:rPr>
        <w:t>C</w:t>
      </w:r>
      <w:r w:rsidRPr="001F4FF9">
        <w:rPr>
          <w:rFonts w:ascii="Cambria" w:hAnsi="Cambria"/>
          <w:color w:val="000000"/>
          <w:szCs w:val="24"/>
        </w:rPr>
        <w:t>onseil des ministres a pris connais</w:t>
      </w:r>
      <w:r w:rsidR="00986C28" w:rsidRPr="001F4FF9">
        <w:rPr>
          <w:rFonts w:ascii="Cambria" w:hAnsi="Cambria"/>
          <w:color w:val="000000"/>
          <w:szCs w:val="24"/>
        </w:rPr>
        <w:t xml:space="preserve">sances des nouvelles modalités </w:t>
      </w:r>
      <w:r w:rsidRPr="001F4FF9">
        <w:rPr>
          <w:rFonts w:ascii="Cambria" w:hAnsi="Cambria"/>
          <w:color w:val="000000"/>
          <w:szCs w:val="24"/>
        </w:rPr>
        <w:t>d’attribution des subventions du secteur culturel</w:t>
      </w:r>
      <w:r w:rsidRPr="001F4FF9">
        <w:rPr>
          <w:rFonts w:ascii="Cambria" w:hAnsi="Cambria"/>
          <w:color w:val="C5000B"/>
          <w:szCs w:val="24"/>
        </w:rPr>
        <w:t xml:space="preserve"> </w:t>
      </w:r>
      <w:r w:rsidRPr="001F4FF9">
        <w:rPr>
          <w:rFonts w:ascii="Cambria" w:hAnsi="Cambria"/>
          <w:szCs w:val="24"/>
        </w:rPr>
        <w:t>pour l’année 2015,</w:t>
      </w:r>
      <w:r w:rsidRPr="001F4FF9">
        <w:rPr>
          <w:rFonts w:ascii="Cambria" w:hAnsi="Cambria"/>
          <w:color w:val="C5000B"/>
          <w:szCs w:val="24"/>
        </w:rPr>
        <w:t xml:space="preserve"> </w:t>
      </w:r>
      <w:r w:rsidRPr="001F4FF9">
        <w:rPr>
          <w:rFonts w:ascii="Cambria" w:hAnsi="Cambria"/>
          <w:color w:val="000000"/>
          <w:szCs w:val="24"/>
        </w:rPr>
        <w:t>en cohérence avec l’action entreprise par le Gouvernement, dans une perspective à la fois d'épanouissement culturel</w:t>
      </w:r>
      <w:r w:rsidRPr="001F4FF9">
        <w:rPr>
          <w:rFonts w:ascii="Cambria" w:hAnsi="Cambria"/>
          <w:color w:val="C5000B"/>
          <w:szCs w:val="24"/>
        </w:rPr>
        <w:t xml:space="preserve"> </w:t>
      </w:r>
      <w:r w:rsidRPr="001F4FF9">
        <w:rPr>
          <w:rFonts w:ascii="Cambria" w:hAnsi="Cambria"/>
          <w:color w:val="000000"/>
          <w:szCs w:val="24"/>
        </w:rPr>
        <w:t>et de développement de l’économie culturelle.</w:t>
      </w:r>
    </w:p>
    <w:p w14:paraId="300BFC2D" w14:textId="77777777" w:rsidR="00726DF1" w:rsidRPr="001F4FF9" w:rsidRDefault="00726DF1" w:rsidP="00726DF1">
      <w:pPr>
        <w:pStyle w:val="-LettreTexteGEDA"/>
        <w:spacing w:before="0"/>
        <w:ind w:firstLine="0"/>
        <w:rPr>
          <w:rFonts w:ascii="Cambria" w:hAnsi="Cambria"/>
          <w:color w:val="000000"/>
          <w:szCs w:val="24"/>
        </w:rPr>
      </w:pPr>
    </w:p>
    <w:p w14:paraId="5B42725F" w14:textId="71948DB6" w:rsidR="00726DF1" w:rsidRPr="001F4FF9" w:rsidRDefault="00726DF1" w:rsidP="00986C28">
      <w:pPr>
        <w:pStyle w:val="-LettreTexteGEDA"/>
        <w:spacing w:before="0"/>
        <w:ind w:firstLine="0"/>
        <w:rPr>
          <w:rFonts w:ascii="Cambria" w:hAnsi="Cambria"/>
          <w:color w:val="000000"/>
          <w:szCs w:val="24"/>
        </w:rPr>
      </w:pPr>
      <w:r w:rsidRPr="001F4FF9">
        <w:rPr>
          <w:rFonts w:ascii="Cambria" w:hAnsi="Cambria"/>
          <w:color w:val="000000"/>
          <w:szCs w:val="24"/>
        </w:rPr>
        <w:t>Le ministre en charge de la Culture a souhaité la création d’un comité d’</w:t>
      </w:r>
      <w:r w:rsidR="00986C28" w:rsidRPr="001F4FF9">
        <w:rPr>
          <w:rFonts w:ascii="Cambria" w:hAnsi="Cambria"/>
          <w:color w:val="000000"/>
          <w:szCs w:val="24"/>
        </w:rPr>
        <w:t>attribution des aides afin de g</w:t>
      </w:r>
      <w:r w:rsidRPr="001F4FF9">
        <w:rPr>
          <w:rFonts w:ascii="Cambria" w:hAnsi="Cambria"/>
          <w:color w:val="000000"/>
          <w:szCs w:val="24"/>
        </w:rPr>
        <w:t>arantir une plus grande transparence des procédures, mais également pour pouvoir évaluer la pertinence des projets, et les retours qui peuvent être esp</w:t>
      </w:r>
      <w:r w:rsidR="00986C28" w:rsidRPr="001F4FF9">
        <w:rPr>
          <w:rFonts w:ascii="Cambria" w:hAnsi="Cambria"/>
          <w:color w:val="000000"/>
          <w:szCs w:val="24"/>
        </w:rPr>
        <w:t>é</w:t>
      </w:r>
      <w:r w:rsidRPr="001F4FF9">
        <w:rPr>
          <w:rFonts w:ascii="Cambria" w:hAnsi="Cambria"/>
          <w:color w:val="000000"/>
          <w:szCs w:val="24"/>
        </w:rPr>
        <w:t>rés par le Pays.</w:t>
      </w:r>
      <w:r w:rsidR="00986C28" w:rsidRPr="001F4FF9">
        <w:rPr>
          <w:rFonts w:ascii="Cambria" w:hAnsi="Cambria"/>
          <w:color w:val="000000"/>
          <w:szCs w:val="24"/>
        </w:rPr>
        <w:t xml:space="preserve"> </w:t>
      </w:r>
      <w:r w:rsidRPr="001F4FF9">
        <w:rPr>
          <w:rFonts w:ascii="Cambria" w:hAnsi="Cambria"/>
          <w:szCs w:val="24"/>
        </w:rPr>
        <w:t>La procédure prévoit que les sub</w:t>
      </w:r>
      <w:r w:rsidR="00986C28" w:rsidRPr="001F4FF9">
        <w:rPr>
          <w:rFonts w:ascii="Cambria" w:hAnsi="Cambria"/>
          <w:szCs w:val="24"/>
        </w:rPr>
        <w:t xml:space="preserve">ventions soient attribuées aux </w:t>
      </w:r>
      <w:r w:rsidRPr="001F4FF9">
        <w:rPr>
          <w:rFonts w:ascii="Cambria" w:hAnsi="Cambria"/>
          <w:szCs w:val="24"/>
        </w:rPr>
        <w:t>associations ou aux individus sur présentation de projets d'actions répondant à des critères précis qui permettent de juger de leur viabilité et de leur pertinence avec l’action publique.</w:t>
      </w:r>
    </w:p>
    <w:p w14:paraId="3BFD5FDC" w14:textId="77777777" w:rsidR="00726DF1" w:rsidRPr="001F4FF9" w:rsidRDefault="00726DF1" w:rsidP="00726DF1">
      <w:pPr>
        <w:pStyle w:val="Standard"/>
        <w:tabs>
          <w:tab w:val="left" w:pos="851"/>
        </w:tabs>
        <w:spacing w:after="0" w:line="240" w:lineRule="auto"/>
        <w:jc w:val="both"/>
        <w:rPr>
          <w:rFonts w:ascii="Cambria" w:hAnsi="Cambria"/>
        </w:rPr>
      </w:pPr>
    </w:p>
    <w:p w14:paraId="1F2A891F" w14:textId="1E3C0B4B" w:rsidR="00726DF1" w:rsidRPr="001F4FF9" w:rsidRDefault="00726DF1" w:rsidP="00726DF1">
      <w:pPr>
        <w:pStyle w:val="Standard"/>
        <w:tabs>
          <w:tab w:val="left" w:pos="851"/>
        </w:tabs>
        <w:spacing w:after="0" w:line="240" w:lineRule="auto"/>
        <w:jc w:val="both"/>
        <w:rPr>
          <w:rFonts w:ascii="Cambria" w:hAnsi="Cambria"/>
        </w:rPr>
      </w:pPr>
      <w:r w:rsidRPr="001F4FF9">
        <w:rPr>
          <w:rFonts w:ascii="Cambria" w:hAnsi="Cambria"/>
        </w:rPr>
        <w:t xml:space="preserve">Le service instructeur des dossiers est le Service de la Culture et du Patrimoine (SCP).  La date limite de dépôt des dossiers de demande de subvention pour une année civile est fixée au 30 juin pour les </w:t>
      </w:r>
      <w:r w:rsidR="00986C28" w:rsidRPr="001F4FF9">
        <w:rPr>
          <w:rFonts w:ascii="Cambria" w:hAnsi="Cambria"/>
        </w:rPr>
        <w:t>a</w:t>
      </w:r>
      <w:r w:rsidRPr="001F4FF9">
        <w:rPr>
          <w:rFonts w:ascii="Cambria" w:hAnsi="Cambria"/>
        </w:rPr>
        <w:t xml:space="preserve">ssociations et les </w:t>
      </w:r>
      <w:r w:rsidR="00986C28" w:rsidRPr="001F4FF9">
        <w:rPr>
          <w:rFonts w:ascii="Cambria" w:hAnsi="Cambria"/>
        </w:rPr>
        <w:t>a</w:t>
      </w:r>
      <w:r w:rsidRPr="001F4FF9">
        <w:rPr>
          <w:rFonts w:ascii="Cambria" w:hAnsi="Cambria"/>
        </w:rPr>
        <w:t xml:space="preserve">ides </w:t>
      </w:r>
      <w:r w:rsidR="00986C28" w:rsidRPr="001F4FF9">
        <w:rPr>
          <w:rFonts w:ascii="Cambria" w:hAnsi="Cambria"/>
        </w:rPr>
        <w:t>i</w:t>
      </w:r>
      <w:r w:rsidRPr="001F4FF9">
        <w:rPr>
          <w:rFonts w:ascii="Cambria" w:hAnsi="Cambria"/>
        </w:rPr>
        <w:t xml:space="preserve">ndividuelles à la </w:t>
      </w:r>
      <w:r w:rsidR="00986C28" w:rsidRPr="001F4FF9">
        <w:rPr>
          <w:rFonts w:ascii="Cambria" w:hAnsi="Cambria"/>
        </w:rPr>
        <w:t>c</w:t>
      </w:r>
      <w:r w:rsidRPr="001F4FF9">
        <w:rPr>
          <w:rFonts w:ascii="Cambria" w:hAnsi="Cambria"/>
        </w:rPr>
        <w:t xml:space="preserve">réation. Le </w:t>
      </w:r>
      <w:r w:rsidR="00986C28" w:rsidRPr="001F4FF9">
        <w:rPr>
          <w:rFonts w:ascii="Cambria" w:hAnsi="Cambria"/>
        </w:rPr>
        <w:t>c</w:t>
      </w:r>
      <w:r w:rsidRPr="001F4FF9">
        <w:rPr>
          <w:rFonts w:ascii="Cambria" w:hAnsi="Cambria"/>
        </w:rPr>
        <w:t>omité d’</w:t>
      </w:r>
      <w:r w:rsidR="00986C28" w:rsidRPr="001F4FF9">
        <w:rPr>
          <w:rFonts w:ascii="Cambria" w:hAnsi="Cambria"/>
        </w:rPr>
        <w:t>a</w:t>
      </w:r>
      <w:r w:rsidRPr="001F4FF9">
        <w:rPr>
          <w:rFonts w:ascii="Cambria" w:hAnsi="Cambria"/>
        </w:rPr>
        <w:t xml:space="preserve">ttribution se réunit </w:t>
      </w:r>
      <w:r w:rsidR="00986C28" w:rsidRPr="001F4FF9">
        <w:rPr>
          <w:rFonts w:ascii="Cambria" w:hAnsi="Cambria"/>
        </w:rPr>
        <w:t>deux</w:t>
      </w:r>
      <w:r w:rsidRPr="001F4FF9">
        <w:rPr>
          <w:rFonts w:ascii="Cambria" w:hAnsi="Cambria"/>
        </w:rPr>
        <w:t xml:space="preserve"> fois par an pour l’</w:t>
      </w:r>
      <w:r w:rsidR="00986C28" w:rsidRPr="001F4FF9">
        <w:rPr>
          <w:rFonts w:ascii="Cambria" w:hAnsi="Cambria"/>
        </w:rPr>
        <w:t xml:space="preserve">analyse des dossiers, en avril </w:t>
      </w:r>
      <w:r w:rsidRPr="001F4FF9">
        <w:rPr>
          <w:rFonts w:ascii="Cambria" w:hAnsi="Cambria"/>
        </w:rPr>
        <w:t>puis en août.</w:t>
      </w:r>
    </w:p>
    <w:p w14:paraId="0E7C8D8E" w14:textId="77777777" w:rsidR="00726DF1" w:rsidRPr="001F4FF9" w:rsidRDefault="00726DF1" w:rsidP="00726DF1">
      <w:pPr>
        <w:pStyle w:val="Standard"/>
        <w:tabs>
          <w:tab w:val="left" w:pos="851"/>
        </w:tabs>
        <w:spacing w:after="0" w:line="240" w:lineRule="auto"/>
        <w:jc w:val="both"/>
        <w:rPr>
          <w:rFonts w:ascii="Cambria" w:hAnsi="Cambria"/>
        </w:rPr>
      </w:pPr>
    </w:p>
    <w:p w14:paraId="1A4A2AC0" w14:textId="2979807F" w:rsidR="00726DF1" w:rsidRPr="001F4FF9" w:rsidRDefault="00726DF1" w:rsidP="00726DF1">
      <w:pPr>
        <w:pStyle w:val="Standard"/>
        <w:tabs>
          <w:tab w:val="left" w:pos="851"/>
        </w:tabs>
        <w:spacing w:after="0" w:line="240" w:lineRule="auto"/>
        <w:jc w:val="both"/>
        <w:rPr>
          <w:rFonts w:ascii="Cambria" w:hAnsi="Cambria"/>
          <w:bCs/>
        </w:rPr>
      </w:pPr>
      <w:r w:rsidRPr="001F4FF9">
        <w:rPr>
          <w:rFonts w:ascii="Cambria" w:hAnsi="Cambria"/>
          <w:bCs/>
        </w:rPr>
        <w:t>En fonction du type de projet (associatif ou aide individuelle) et de la destination du projet (local ou à l’export)</w:t>
      </w:r>
      <w:r w:rsidR="00986C28" w:rsidRPr="001F4FF9">
        <w:rPr>
          <w:rFonts w:ascii="Cambria" w:hAnsi="Cambria"/>
          <w:bCs/>
        </w:rPr>
        <w:t>,</w:t>
      </w:r>
      <w:r w:rsidRPr="001F4FF9">
        <w:rPr>
          <w:rFonts w:ascii="Cambria" w:hAnsi="Cambria"/>
          <w:bCs/>
        </w:rPr>
        <w:t xml:space="preserve"> différents plafonds sont prévus pour chaque discipline.</w:t>
      </w:r>
      <w:r w:rsidR="00986C28" w:rsidRPr="001F4FF9">
        <w:rPr>
          <w:rFonts w:ascii="Cambria" w:hAnsi="Cambria"/>
          <w:bCs/>
        </w:rPr>
        <w:t xml:space="preserve"> </w:t>
      </w:r>
      <w:r w:rsidRPr="001F4FF9">
        <w:rPr>
          <w:rFonts w:ascii="Cambria" w:hAnsi="Cambria"/>
          <w:bCs/>
        </w:rPr>
        <w:t xml:space="preserve">Les porteurs de projets sont invités à se renseigner auprès du service de la Culture et du Patrimoine pour entamer leurs démarches. </w:t>
      </w:r>
    </w:p>
    <w:p w14:paraId="40E233CE" w14:textId="77777777" w:rsidR="00044B27" w:rsidRPr="001F4FF9" w:rsidRDefault="00044B27" w:rsidP="00726DF1">
      <w:pPr>
        <w:jc w:val="both"/>
        <w:rPr>
          <w:rFonts w:ascii="Cambria" w:hAnsi="Cambria"/>
          <w:lang w:val="fr-FR"/>
        </w:rPr>
      </w:pPr>
    </w:p>
    <w:p w14:paraId="5A6709DC" w14:textId="77777777" w:rsidR="00726DF1" w:rsidRPr="001F4FF9" w:rsidRDefault="00726DF1" w:rsidP="00726DF1">
      <w:pPr>
        <w:jc w:val="both"/>
        <w:rPr>
          <w:rFonts w:ascii="Cambria" w:hAnsi="Cambria"/>
          <w:lang w:val="fr-FR"/>
        </w:rPr>
      </w:pPr>
    </w:p>
    <w:p w14:paraId="3DF2181C" w14:textId="77777777" w:rsidR="00726DF1" w:rsidRPr="001F4FF9" w:rsidRDefault="00726DF1" w:rsidP="00726DF1">
      <w:pPr>
        <w:jc w:val="both"/>
        <w:rPr>
          <w:rFonts w:ascii="Cambria" w:hAnsi="Cambria"/>
          <w:lang w:val="fr-FR"/>
        </w:rPr>
      </w:pPr>
    </w:p>
    <w:p w14:paraId="0D948FA9" w14:textId="22F1AD47" w:rsidR="00726DF1" w:rsidRPr="001F4FF9" w:rsidRDefault="00726DF1" w:rsidP="00726DF1">
      <w:pPr>
        <w:pStyle w:val="-LettreTexteGEDA"/>
        <w:spacing w:before="0"/>
        <w:ind w:firstLine="0"/>
        <w:rPr>
          <w:rFonts w:ascii="Cambria" w:hAnsi="Cambria"/>
          <w:b/>
          <w:color w:val="000000"/>
          <w:szCs w:val="24"/>
        </w:rPr>
      </w:pPr>
      <w:r w:rsidRPr="001F4FF9">
        <w:rPr>
          <w:rFonts w:ascii="Cambria" w:hAnsi="Cambria"/>
          <w:b/>
          <w:color w:val="000000"/>
          <w:szCs w:val="24"/>
        </w:rPr>
        <w:t>Bilan d</w:t>
      </w:r>
      <w:r w:rsidR="00986C28" w:rsidRPr="001F4FF9">
        <w:rPr>
          <w:rFonts w:ascii="Cambria" w:hAnsi="Cambria"/>
          <w:b/>
          <w:color w:val="000000"/>
          <w:szCs w:val="24"/>
        </w:rPr>
        <w:t>e la 12ème édition du FIFO</w:t>
      </w:r>
      <w:r w:rsidRPr="001F4FF9">
        <w:rPr>
          <w:rFonts w:ascii="Cambria" w:hAnsi="Cambria"/>
          <w:b/>
          <w:color w:val="000000"/>
          <w:szCs w:val="24"/>
        </w:rPr>
        <w:t xml:space="preserve"> </w:t>
      </w:r>
    </w:p>
    <w:p w14:paraId="1758045D" w14:textId="77777777" w:rsidR="00726DF1" w:rsidRPr="001F4FF9" w:rsidRDefault="00726DF1" w:rsidP="00726DF1">
      <w:pPr>
        <w:pStyle w:val="-LettreTexteGEDA"/>
        <w:spacing w:before="0"/>
        <w:ind w:firstLine="0"/>
        <w:rPr>
          <w:rFonts w:ascii="Cambria" w:hAnsi="Cambria"/>
          <w:color w:val="000000"/>
          <w:szCs w:val="24"/>
        </w:rPr>
      </w:pPr>
    </w:p>
    <w:p w14:paraId="26AC1F94" w14:textId="5B83D13D" w:rsidR="00726DF1" w:rsidRPr="001F4FF9" w:rsidRDefault="00726DF1" w:rsidP="00726DF1">
      <w:pPr>
        <w:pStyle w:val="-LettreTexteGEDA"/>
        <w:spacing w:before="0"/>
        <w:ind w:firstLine="0"/>
        <w:rPr>
          <w:rFonts w:ascii="Cambria" w:hAnsi="Cambria"/>
          <w:color w:val="000000"/>
          <w:szCs w:val="24"/>
        </w:rPr>
      </w:pPr>
      <w:r w:rsidRPr="001F4FF9">
        <w:rPr>
          <w:rFonts w:ascii="Cambria" w:hAnsi="Cambria"/>
          <w:color w:val="000000"/>
          <w:szCs w:val="24"/>
        </w:rPr>
        <w:t xml:space="preserve">Le </w:t>
      </w:r>
      <w:r w:rsidR="00986C28" w:rsidRPr="001F4FF9">
        <w:rPr>
          <w:rFonts w:ascii="Cambria" w:hAnsi="Cambria"/>
          <w:color w:val="000000"/>
          <w:szCs w:val="24"/>
        </w:rPr>
        <w:t>C</w:t>
      </w:r>
      <w:r w:rsidRPr="001F4FF9">
        <w:rPr>
          <w:rFonts w:ascii="Cambria" w:hAnsi="Cambria"/>
          <w:color w:val="000000"/>
          <w:szCs w:val="24"/>
        </w:rPr>
        <w:t>onseil de ministres a pris connaissance du bilan provisoire de la 12</w:t>
      </w:r>
      <w:r w:rsidR="00986C28" w:rsidRPr="001F4FF9">
        <w:rPr>
          <w:rFonts w:ascii="Cambria" w:hAnsi="Cambria"/>
          <w:color w:val="000000"/>
          <w:szCs w:val="24"/>
        </w:rPr>
        <w:t>è</w:t>
      </w:r>
      <w:r w:rsidRPr="001F4FF9">
        <w:rPr>
          <w:rFonts w:ascii="Cambria" w:hAnsi="Cambria"/>
          <w:color w:val="000000"/>
          <w:szCs w:val="24"/>
        </w:rPr>
        <w:t>me édition du FIFO</w:t>
      </w:r>
      <w:r w:rsidR="00986C28" w:rsidRPr="001F4FF9">
        <w:rPr>
          <w:rFonts w:ascii="Cambria" w:hAnsi="Cambria"/>
          <w:color w:val="000000"/>
          <w:szCs w:val="24"/>
        </w:rPr>
        <w:t xml:space="preserve"> (Festival international du film documentaire océanien)</w:t>
      </w:r>
      <w:r w:rsidRPr="001F4FF9">
        <w:rPr>
          <w:rFonts w:ascii="Cambria" w:hAnsi="Cambria"/>
          <w:color w:val="000000"/>
          <w:szCs w:val="24"/>
        </w:rPr>
        <w:t>, qui s’est tenue du 31 janvier au 8 février</w:t>
      </w:r>
      <w:r w:rsidR="00986C28" w:rsidRPr="001F4FF9">
        <w:rPr>
          <w:rFonts w:ascii="Cambria" w:hAnsi="Cambria"/>
          <w:color w:val="000000"/>
          <w:szCs w:val="24"/>
        </w:rPr>
        <w:t>,</w:t>
      </w:r>
      <w:r w:rsidRPr="001F4FF9">
        <w:rPr>
          <w:rFonts w:ascii="Cambria" w:hAnsi="Cambria"/>
          <w:color w:val="000000"/>
          <w:szCs w:val="24"/>
        </w:rPr>
        <w:t xml:space="preserve"> à la Maison de </w:t>
      </w:r>
      <w:r w:rsidR="00917BCA">
        <w:rPr>
          <w:rFonts w:ascii="Cambria" w:hAnsi="Cambria"/>
          <w:color w:val="000000"/>
          <w:szCs w:val="24"/>
        </w:rPr>
        <w:t>l</w:t>
      </w:r>
      <w:r w:rsidRPr="001F4FF9">
        <w:rPr>
          <w:rFonts w:ascii="Cambria" w:hAnsi="Cambria"/>
          <w:color w:val="000000"/>
          <w:szCs w:val="24"/>
        </w:rPr>
        <w:t>a Culture</w:t>
      </w:r>
      <w:r w:rsidR="00986C28" w:rsidRPr="001F4FF9">
        <w:rPr>
          <w:rFonts w:ascii="Cambria" w:hAnsi="Cambria"/>
          <w:color w:val="000000"/>
          <w:szCs w:val="24"/>
        </w:rPr>
        <w:t xml:space="preserve"> -</w:t>
      </w:r>
      <w:r w:rsidRPr="001F4FF9">
        <w:rPr>
          <w:rFonts w:ascii="Cambria" w:hAnsi="Cambria"/>
          <w:color w:val="000000"/>
          <w:szCs w:val="24"/>
        </w:rPr>
        <w:t xml:space="preserve"> Te Fare Tauhiti Nui. </w:t>
      </w:r>
    </w:p>
    <w:p w14:paraId="344448A8" w14:textId="77777777" w:rsidR="00726DF1" w:rsidRPr="001F4FF9" w:rsidRDefault="00726DF1" w:rsidP="00726DF1">
      <w:pPr>
        <w:pStyle w:val="Standard"/>
        <w:spacing w:after="0" w:line="240" w:lineRule="auto"/>
        <w:jc w:val="both"/>
        <w:rPr>
          <w:rFonts w:ascii="Cambria" w:hAnsi="Cambria"/>
        </w:rPr>
      </w:pPr>
    </w:p>
    <w:p w14:paraId="3AA43158" w14:textId="38A7B2FE" w:rsidR="00726DF1" w:rsidRPr="001F4FF9" w:rsidRDefault="00726DF1" w:rsidP="00726DF1">
      <w:pPr>
        <w:pStyle w:val="Standard"/>
        <w:spacing w:after="0" w:line="240" w:lineRule="auto"/>
        <w:jc w:val="both"/>
        <w:rPr>
          <w:rFonts w:ascii="Cambria" w:hAnsi="Cambria"/>
        </w:rPr>
      </w:pPr>
      <w:r w:rsidRPr="001F4FF9">
        <w:rPr>
          <w:rFonts w:ascii="Cambria" w:hAnsi="Cambria"/>
        </w:rPr>
        <w:t xml:space="preserve">Ce FIFO 2015 </w:t>
      </w:r>
      <w:r w:rsidR="00986C28" w:rsidRPr="001F4FF9">
        <w:rPr>
          <w:rFonts w:ascii="Cambria" w:hAnsi="Cambria"/>
        </w:rPr>
        <w:t>a été</w:t>
      </w:r>
      <w:r w:rsidRPr="001F4FF9">
        <w:rPr>
          <w:rFonts w:ascii="Cambria" w:hAnsi="Cambria"/>
        </w:rPr>
        <w:t xml:space="preserve"> un très </w:t>
      </w:r>
      <w:r w:rsidR="00986C28" w:rsidRPr="001F4FF9">
        <w:rPr>
          <w:rFonts w:ascii="Cambria" w:hAnsi="Cambria"/>
        </w:rPr>
        <w:t xml:space="preserve">grand </w:t>
      </w:r>
      <w:r w:rsidRPr="001F4FF9">
        <w:rPr>
          <w:rFonts w:ascii="Cambria" w:hAnsi="Cambria"/>
        </w:rPr>
        <w:t>succès populaire</w:t>
      </w:r>
      <w:r w:rsidR="00986C28" w:rsidRPr="001F4FF9">
        <w:rPr>
          <w:rFonts w:ascii="Cambria" w:hAnsi="Cambria"/>
        </w:rPr>
        <w:t>,</w:t>
      </w:r>
      <w:r w:rsidRPr="001F4FF9">
        <w:rPr>
          <w:rFonts w:ascii="Cambria" w:hAnsi="Cambria"/>
        </w:rPr>
        <w:t xml:space="preserve"> avec 28</w:t>
      </w:r>
      <w:r w:rsidR="00986C28" w:rsidRPr="001F4FF9">
        <w:rPr>
          <w:rFonts w:ascii="Cambria" w:hAnsi="Cambria"/>
        </w:rPr>
        <w:t xml:space="preserve"> </w:t>
      </w:r>
      <w:r w:rsidRPr="001F4FF9">
        <w:rPr>
          <w:rFonts w:ascii="Cambria" w:hAnsi="Cambria"/>
        </w:rPr>
        <w:t>944 entrées en salle, soit 3</w:t>
      </w:r>
      <w:r w:rsidR="00986C28" w:rsidRPr="001F4FF9">
        <w:rPr>
          <w:rFonts w:ascii="Cambria" w:hAnsi="Cambria"/>
        </w:rPr>
        <w:t xml:space="preserve"> </w:t>
      </w:r>
      <w:r w:rsidRPr="001F4FF9">
        <w:rPr>
          <w:rFonts w:ascii="Cambria" w:hAnsi="Cambria"/>
        </w:rPr>
        <w:t xml:space="preserve">133 de plus que l’année précédente. Ce résultat, l’organisation le doit à la qualité de sa sélection, avec </w:t>
      </w:r>
      <w:r w:rsidRPr="001F4FF9">
        <w:rPr>
          <w:rFonts w:ascii="Cambria" w:hAnsi="Cambria"/>
          <w:lang w:eastAsia="fr-FR"/>
        </w:rPr>
        <w:t xml:space="preserve">15 </w:t>
      </w:r>
      <w:r w:rsidR="00986C28" w:rsidRPr="001F4FF9">
        <w:rPr>
          <w:rFonts w:ascii="Cambria" w:hAnsi="Cambria"/>
          <w:lang w:eastAsia="fr-FR"/>
        </w:rPr>
        <w:t>f</w:t>
      </w:r>
      <w:r w:rsidRPr="001F4FF9">
        <w:rPr>
          <w:rFonts w:ascii="Cambria" w:hAnsi="Cambria"/>
          <w:lang w:eastAsia="fr-FR"/>
        </w:rPr>
        <w:t xml:space="preserve">ilms inscrits « en compétition », 18 montrés « hors compétition » et 7 présentés dans « les écrans océaniens ». Cette année, tous les films étaient en version française ou sous-titrés, facilitant ainsi l’accessibilité des productions. </w:t>
      </w:r>
    </w:p>
    <w:p w14:paraId="4805CE6A" w14:textId="77777777" w:rsidR="00726DF1" w:rsidRPr="001F4FF9" w:rsidRDefault="00726DF1" w:rsidP="00726DF1">
      <w:pPr>
        <w:pStyle w:val="Standard"/>
        <w:spacing w:after="0" w:line="240" w:lineRule="auto"/>
        <w:jc w:val="both"/>
        <w:rPr>
          <w:rFonts w:ascii="Cambria" w:hAnsi="Cambria"/>
        </w:rPr>
      </w:pPr>
    </w:p>
    <w:p w14:paraId="21CCA35C" w14:textId="6186D0B5" w:rsidR="00726DF1" w:rsidRPr="001F4FF9" w:rsidRDefault="00726DF1" w:rsidP="00726DF1">
      <w:pPr>
        <w:pStyle w:val="Standard"/>
        <w:spacing w:after="0" w:line="240" w:lineRule="auto"/>
        <w:jc w:val="both"/>
        <w:rPr>
          <w:rFonts w:ascii="Cambria" w:hAnsi="Cambria"/>
        </w:rPr>
      </w:pPr>
      <w:r w:rsidRPr="001F4FF9">
        <w:rPr>
          <w:rFonts w:ascii="Cambria" w:hAnsi="Cambria"/>
          <w:lang w:eastAsia="fr-FR"/>
        </w:rPr>
        <w:t xml:space="preserve">Le Jury a primé «  </w:t>
      </w:r>
      <w:r w:rsidRPr="001F4FF9">
        <w:rPr>
          <w:rFonts w:ascii="Cambria" w:hAnsi="Cambria"/>
          <w:i/>
          <w:lang w:eastAsia="fr-FR"/>
        </w:rPr>
        <w:t>Tender</w:t>
      </w:r>
      <w:r w:rsidRPr="001F4FF9">
        <w:rPr>
          <w:rFonts w:ascii="Cambria" w:hAnsi="Cambria"/>
          <w:lang w:eastAsia="fr-FR"/>
        </w:rPr>
        <w:t> », une production australienne, qui reçoit le grand prix  FIF</w:t>
      </w:r>
      <w:r w:rsidR="00A21141">
        <w:rPr>
          <w:rFonts w:ascii="Cambria" w:hAnsi="Cambria"/>
          <w:lang w:eastAsia="fr-FR"/>
        </w:rPr>
        <w:t>O-France télévisions. « </w:t>
      </w:r>
      <w:r w:rsidRPr="001F4FF9">
        <w:rPr>
          <w:rFonts w:ascii="Cambria" w:hAnsi="Cambria"/>
          <w:i/>
          <w:lang w:eastAsia="fr-FR"/>
        </w:rPr>
        <w:t xml:space="preserve">Black </w:t>
      </w:r>
      <w:proofErr w:type="spellStart"/>
      <w:r w:rsidRPr="001F4FF9">
        <w:rPr>
          <w:rFonts w:ascii="Cambria" w:hAnsi="Cambria"/>
          <w:i/>
          <w:lang w:eastAsia="fr-FR"/>
        </w:rPr>
        <w:t>Panther</w:t>
      </w:r>
      <w:proofErr w:type="spellEnd"/>
      <w:r w:rsidRPr="001F4FF9">
        <w:rPr>
          <w:rFonts w:ascii="Cambria" w:hAnsi="Cambria"/>
          <w:i/>
          <w:lang w:eastAsia="fr-FR"/>
        </w:rPr>
        <w:t xml:space="preserve"> </w:t>
      </w:r>
      <w:proofErr w:type="spellStart"/>
      <w:r w:rsidRPr="001F4FF9">
        <w:rPr>
          <w:rFonts w:ascii="Cambria" w:hAnsi="Cambria"/>
          <w:i/>
          <w:lang w:eastAsia="fr-FR"/>
        </w:rPr>
        <w:t>Woman</w:t>
      </w:r>
      <w:proofErr w:type="spellEnd"/>
      <w:r w:rsidRPr="001F4FF9">
        <w:rPr>
          <w:rFonts w:ascii="Cambria" w:hAnsi="Cambria"/>
          <w:lang w:eastAsia="fr-FR"/>
        </w:rPr>
        <w:t> » d'Australie, « </w:t>
      </w:r>
      <w:r w:rsidRPr="001F4FF9">
        <w:rPr>
          <w:rFonts w:ascii="Cambria" w:hAnsi="Cambria"/>
          <w:i/>
          <w:lang w:eastAsia="fr-FR"/>
        </w:rPr>
        <w:t>Les Horizons Chimériques</w:t>
      </w:r>
      <w:r w:rsidRPr="001F4FF9">
        <w:rPr>
          <w:rFonts w:ascii="Cambria" w:hAnsi="Cambria"/>
          <w:lang w:eastAsia="fr-FR"/>
        </w:rPr>
        <w:t> »  de France et «</w:t>
      </w:r>
      <w:proofErr w:type="spellStart"/>
      <w:r w:rsidRPr="001F4FF9">
        <w:rPr>
          <w:rFonts w:ascii="Cambria" w:hAnsi="Cambria"/>
          <w:i/>
          <w:lang w:eastAsia="fr-FR"/>
        </w:rPr>
        <w:t>Kumu</w:t>
      </w:r>
      <w:proofErr w:type="spellEnd"/>
      <w:r w:rsidRPr="001F4FF9">
        <w:rPr>
          <w:rFonts w:ascii="Cambria" w:hAnsi="Cambria"/>
          <w:i/>
          <w:lang w:eastAsia="fr-FR"/>
        </w:rPr>
        <w:t xml:space="preserve"> </w:t>
      </w:r>
      <w:proofErr w:type="spellStart"/>
      <w:r w:rsidRPr="001F4FF9">
        <w:rPr>
          <w:rFonts w:ascii="Cambria" w:hAnsi="Cambria"/>
          <w:i/>
          <w:lang w:eastAsia="fr-FR"/>
        </w:rPr>
        <w:t>Hina</w:t>
      </w:r>
      <w:proofErr w:type="spellEnd"/>
      <w:r w:rsidRPr="001F4FF9">
        <w:rPr>
          <w:rFonts w:ascii="Cambria" w:hAnsi="Cambria"/>
          <w:lang w:eastAsia="fr-FR"/>
        </w:rPr>
        <w:t xml:space="preserve"> » de Hawaii sont </w:t>
      </w:r>
      <w:r w:rsidR="00986C28" w:rsidRPr="001F4FF9">
        <w:rPr>
          <w:rFonts w:ascii="Cambria" w:hAnsi="Cambria"/>
          <w:lang w:eastAsia="fr-FR"/>
        </w:rPr>
        <w:t>récompensés par un</w:t>
      </w:r>
      <w:r w:rsidRPr="001F4FF9">
        <w:rPr>
          <w:rFonts w:ascii="Cambria" w:hAnsi="Cambria"/>
          <w:lang w:eastAsia="fr-FR"/>
        </w:rPr>
        <w:t xml:space="preserve"> Prix spécial du Jury. Le public</w:t>
      </w:r>
      <w:r w:rsidR="00986C28" w:rsidRPr="001F4FF9">
        <w:rPr>
          <w:rFonts w:ascii="Cambria" w:hAnsi="Cambria"/>
          <w:lang w:eastAsia="fr-FR"/>
        </w:rPr>
        <w:t>,</w:t>
      </w:r>
      <w:r w:rsidRPr="001F4FF9">
        <w:rPr>
          <w:rFonts w:ascii="Cambria" w:hAnsi="Cambria"/>
          <w:lang w:eastAsia="fr-FR"/>
        </w:rPr>
        <w:t xml:space="preserve"> quant à lui</w:t>
      </w:r>
      <w:r w:rsidR="00986C28" w:rsidRPr="001F4FF9">
        <w:rPr>
          <w:rFonts w:ascii="Cambria" w:hAnsi="Cambria"/>
          <w:lang w:eastAsia="fr-FR"/>
        </w:rPr>
        <w:t>,</w:t>
      </w:r>
      <w:r w:rsidRPr="001F4FF9">
        <w:rPr>
          <w:rFonts w:ascii="Cambria" w:hAnsi="Cambria"/>
          <w:lang w:eastAsia="fr-FR"/>
        </w:rPr>
        <w:t xml:space="preserve"> a également plébiscité « </w:t>
      </w:r>
      <w:proofErr w:type="spellStart"/>
      <w:r w:rsidRPr="001F4FF9">
        <w:rPr>
          <w:rFonts w:ascii="Cambria" w:hAnsi="Cambria"/>
          <w:i/>
          <w:lang w:eastAsia="fr-FR"/>
        </w:rPr>
        <w:t>Kumu</w:t>
      </w:r>
      <w:proofErr w:type="spellEnd"/>
      <w:r w:rsidRPr="001F4FF9">
        <w:rPr>
          <w:rFonts w:ascii="Cambria" w:hAnsi="Cambria"/>
          <w:i/>
          <w:lang w:eastAsia="fr-FR"/>
        </w:rPr>
        <w:t xml:space="preserve"> </w:t>
      </w:r>
      <w:proofErr w:type="spellStart"/>
      <w:r w:rsidRPr="001F4FF9">
        <w:rPr>
          <w:rFonts w:ascii="Cambria" w:hAnsi="Cambria"/>
          <w:i/>
          <w:lang w:eastAsia="fr-FR"/>
        </w:rPr>
        <w:t>Hina</w:t>
      </w:r>
      <w:proofErr w:type="spellEnd"/>
      <w:r w:rsidRPr="001F4FF9">
        <w:rPr>
          <w:rFonts w:ascii="Cambria" w:hAnsi="Cambria"/>
          <w:lang w:eastAsia="fr-FR"/>
        </w:rPr>
        <w:t> ». Le prix du  SCAN, qui pour la première fois récompensait une production polynésienne, a été décerné par le Jury au film « </w:t>
      </w:r>
      <w:proofErr w:type="spellStart"/>
      <w:r w:rsidRPr="001F4FF9">
        <w:rPr>
          <w:rFonts w:ascii="Cambria" w:hAnsi="Cambria"/>
          <w:i/>
          <w:lang w:eastAsia="fr-FR"/>
        </w:rPr>
        <w:t>Tatau</w:t>
      </w:r>
      <w:proofErr w:type="spellEnd"/>
      <w:r w:rsidRPr="001F4FF9">
        <w:rPr>
          <w:rFonts w:ascii="Cambria" w:hAnsi="Cambria"/>
          <w:i/>
          <w:lang w:eastAsia="fr-FR"/>
        </w:rPr>
        <w:t>, la culture d’un art </w:t>
      </w:r>
      <w:r w:rsidRPr="001F4FF9">
        <w:rPr>
          <w:rFonts w:ascii="Cambria" w:hAnsi="Cambria"/>
          <w:lang w:eastAsia="fr-FR"/>
        </w:rPr>
        <w:t xml:space="preserve">». </w:t>
      </w:r>
    </w:p>
    <w:p w14:paraId="42A3B4A6" w14:textId="77777777" w:rsidR="00726DF1" w:rsidRPr="001F4FF9" w:rsidRDefault="00726DF1" w:rsidP="00726DF1">
      <w:pPr>
        <w:pStyle w:val="Standard"/>
        <w:spacing w:after="0" w:line="240" w:lineRule="auto"/>
        <w:jc w:val="both"/>
        <w:rPr>
          <w:rFonts w:ascii="Cambria" w:hAnsi="Cambria"/>
        </w:rPr>
      </w:pPr>
    </w:p>
    <w:p w14:paraId="1D560EF0" w14:textId="214DA1EF" w:rsidR="00726DF1" w:rsidRPr="001F4FF9" w:rsidRDefault="00726DF1" w:rsidP="00726DF1">
      <w:pPr>
        <w:pStyle w:val="Standard"/>
        <w:spacing w:after="0" w:line="240" w:lineRule="auto"/>
        <w:jc w:val="both"/>
        <w:rPr>
          <w:rFonts w:ascii="Cambria" w:hAnsi="Cambria"/>
        </w:rPr>
      </w:pPr>
      <w:r w:rsidRPr="001F4FF9">
        <w:rPr>
          <w:rFonts w:ascii="Cambria" w:hAnsi="Cambria"/>
          <w:lang w:eastAsia="fr-FR"/>
        </w:rPr>
        <w:t>Ces documentaires primés seront projetés « Hors les Murs »</w:t>
      </w:r>
      <w:r w:rsidR="00986C28" w:rsidRPr="001F4FF9">
        <w:rPr>
          <w:rFonts w:ascii="Cambria" w:hAnsi="Cambria"/>
          <w:lang w:eastAsia="fr-FR"/>
        </w:rPr>
        <w:t>, en juin à Paris, en Nouvelle-</w:t>
      </w:r>
      <w:r w:rsidRPr="001F4FF9">
        <w:rPr>
          <w:rFonts w:ascii="Cambria" w:hAnsi="Cambria"/>
          <w:lang w:eastAsia="fr-FR"/>
        </w:rPr>
        <w:t>Zélande</w:t>
      </w:r>
      <w:r w:rsidR="00986C28" w:rsidRPr="001F4FF9">
        <w:rPr>
          <w:rFonts w:ascii="Cambria" w:hAnsi="Cambria"/>
          <w:lang w:eastAsia="fr-FR"/>
        </w:rPr>
        <w:t>,</w:t>
      </w:r>
      <w:r w:rsidRPr="001F4FF9">
        <w:rPr>
          <w:rFonts w:ascii="Cambria" w:hAnsi="Cambria"/>
          <w:lang w:eastAsia="fr-FR"/>
        </w:rPr>
        <w:t xml:space="preserve"> du 21 mai au 14 juin</w:t>
      </w:r>
      <w:r w:rsidR="00986C28" w:rsidRPr="001F4FF9">
        <w:rPr>
          <w:rFonts w:ascii="Cambria" w:hAnsi="Cambria"/>
          <w:lang w:eastAsia="fr-FR"/>
        </w:rPr>
        <w:t>,</w:t>
      </w:r>
      <w:r w:rsidRPr="001F4FF9">
        <w:rPr>
          <w:rFonts w:ascii="Cambria" w:hAnsi="Cambria"/>
          <w:lang w:eastAsia="fr-FR"/>
        </w:rPr>
        <w:t xml:space="preserve"> dans le cadre des 10 ans du DOC EDGE, un festival partenaire du FIFO. Ces films et d'autres </w:t>
      </w:r>
      <w:r w:rsidR="00986C28" w:rsidRPr="001F4FF9">
        <w:rPr>
          <w:rFonts w:ascii="Cambria" w:hAnsi="Cambria"/>
          <w:lang w:eastAsia="fr-FR"/>
        </w:rPr>
        <w:t>films de la sélection 2015</w:t>
      </w:r>
      <w:r w:rsidRPr="001F4FF9">
        <w:rPr>
          <w:rFonts w:ascii="Cambria" w:hAnsi="Cambria"/>
          <w:lang w:eastAsia="fr-FR"/>
        </w:rPr>
        <w:t xml:space="preserve"> seront également proposés</w:t>
      </w:r>
      <w:r w:rsidR="00986C28" w:rsidRPr="001F4FF9">
        <w:rPr>
          <w:rFonts w:ascii="Cambria" w:hAnsi="Cambria"/>
          <w:lang w:eastAsia="fr-FR"/>
        </w:rPr>
        <w:t xml:space="preserve"> au public de nos archipels</w:t>
      </w:r>
      <w:r w:rsidRPr="001F4FF9">
        <w:rPr>
          <w:rFonts w:ascii="Cambria" w:hAnsi="Cambria"/>
          <w:lang w:eastAsia="fr-FR"/>
        </w:rPr>
        <w:t xml:space="preserve"> entre avril et mai 2015. Par ailleurs, au </w:t>
      </w:r>
      <w:r w:rsidRPr="001F4FF9">
        <w:rPr>
          <w:rFonts w:ascii="Cambria" w:hAnsi="Cambria"/>
          <w:lang w:eastAsia="fr-FR"/>
        </w:rPr>
        <w:lastRenderedPageBreak/>
        <w:t xml:space="preserve">mois de mars, France Télévisions organisera un événement promotionnel autour du FIFO, avec la projection du Grand Prix. Le rayonnement des documentaires sélectionnés, du festival et de l’Océanie, sera donc comme chaque année </w:t>
      </w:r>
      <w:proofErr w:type="gramStart"/>
      <w:r w:rsidRPr="001F4FF9">
        <w:rPr>
          <w:rFonts w:ascii="Cambria" w:hAnsi="Cambria"/>
          <w:lang w:eastAsia="fr-FR"/>
        </w:rPr>
        <w:t>effecti</w:t>
      </w:r>
      <w:r w:rsidR="00986C28" w:rsidRPr="001F4FF9">
        <w:rPr>
          <w:rFonts w:ascii="Cambria" w:hAnsi="Cambria"/>
          <w:lang w:eastAsia="fr-FR"/>
        </w:rPr>
        <w:t>f</w:t>
      </w:r>
      <w:proofErr w:type="gramEnd"/>
      <w:r w:rsidRPr="001F4FF9">
        <w:rPr>
          <w:rFonts w:ascii="Cambria" w:hAnsi="Cambria"/>
          <w:lang w:eastAsia="fr-FR"/>
        </w:rPr>
        <w:t xml:space="preserve">, grâce aux partenariats que le Festival a tissé au fil des ans. </w:t>
      </w:r>
    </w:p>
    <w:p w14:paraId="0987BD5F" w14:textId="77777777" w:rsidR="00726DF1" w:rsidRPr="001F4FF9" w:rsidRDefault="00726DF1" w:rsidP="00726DF1">
      <w:pPr>
        <w:pStyle w:val="Standard"/>
        <w:spacing w:after="0" w:line="240" w:lineRule="auto"/>
        <w:jc w:val="both"/>
        <w:rPr>
          <w:rFonts w:ascii="Cambria" w:hAnsi="Cambria"/>
        </w:rPr>
      </w:pPr>
    </w:p>
    <w:p w14:paraId="47590600" w14:textId="79E400D2" w:rsidR="00726DF1" w:rsidRDefault="00726DF1" w:rsidP="00986C28">
      <w:pPr>
        <w:pStyle w:val="Standard"/>
        <w:spacing w:after="0" w:line="240" w:lineRule="auto"/>
        <w:jc w:val="both"/>
        <w:rPr>
          <w:rFonts w:ascii="Cambria" w:hAnsi="Cambria"/>
          <w:lang w:eastAsia="fr-FR"/>
        </w:rPr>
      </w:pPr>
      <w:r w:rsidRPr="001F4FF9">
        <w:rPr>
          <w:rFonts w:ascii="Cambria" w:hAnsi="Cambria"/>
          <w:lang w:eastAsia="fr-FR"/>
        </w:rPr>
        <w:t xml:space="preserve">La tenue d’une réunion avec les ministres de la Culture de la région a été évoquée entre le Pays, l’État </w:t>
      </w:r>
      <w:r w:rsidR="00986C28" w:rsidRPr="001F4FF9">
        <w:rPr>
          <w:rFonts w:ascii="Cambria" w:hAnsi="Cambria"/>
          <w:lang w:eastAsia="fr-FR"/>
        </w:rPr>
        <w:t>et les organisateurs du FIFO. C</w:t>
      </w:r>
      <w:r w:rsidRPr="001F4FF9">
        <w:rPr>
          <w:rFonts w:ascii="Cambria" w:hAnsi="Cambria"/>
          <w:lang w:eastAsia="fr-FR"/>
        </w:rPr>
        <w:t>et événement, qui pourrait se tenir avant l’ouverture de la 13</w:t>
      </w:r>
      <w:r w:rsidR="00986C28" w:rsidRPr="001F4FF9">
        <w:rPr>
          <w:rFonts w:ascii="Cambria" w:hAnsi="Cambria"/>
          <w:lang w:eastAsia="fr-FR"/>
        </w:rPr>
        <w:t>è</w:t>
      </w:r>
      <w:r w:rsidRPr="001F4FF9">
        <w:rPr>
          <w:rFonts w:ascii="Cambria" w:hAnsi="Cambria"/>
          <w:lang w:eastAsia="fr-FR"/>
        </w:rPr>
        <w:t>me édition, permettrait d’accroître les coopérations régionales, en matière culturelle, mais également audiovisuelle. La 13</w:t>
      </w:r>
      <w:r w:rsidR="00986C28" w:rsidRPr="001F4FF9">
        <w:rPr>
          <w:rFonts w:ascii="Cambria" w:hAnsi="Cambria"/>
          <w:lang w:eastAsia="fr-FR"/>
        </w:rPr>
        <w:t>è</w:t>
      </w:r>
      <w:r w:rsidRPr="001F4FF9">
        <w:rPr>
          <w:rFonts w:ascii="Cambria" w:hAnsi="Cambria"/>
          <w:lang w:eastAsia="fr-FR"/>
        </w:rPr>
        <w:t xml:space="preserve">me édition du FIFO est annoncée du 30 janvier au 7 février 2016. </w:t>
      </w:r>
    </w:p>
    <w:p w14:paraId="69265C54" w14:textId="77777777" w:rsidR="00EC1819" w:rsidRDefault="00EC1819" w:rsidP="00986C28">
      <w:pPr>
        <w:pStyle w:val="Standard"/>
        <w:spacing w:after="0" w:line="240" w:lineRule="auto"/>
        <w:jc w:val="both"/>
        <w:rPr>
          <w:rFonts w:ascii="Cambria" w:hAnsi="Cambria"/>
          <w:lang w:eastAsia="fr-FR"/>
        </w:rPr>
      </w:pPr>
    </w:p>
    <w:p w14:paraId="7FB0E57E" w14:textId="77777777" w:rsidR="00EC1819" w:rsidRDefault="00EC1819" w:rsidP="00986C28">
      <w:pPr>
        <w:pStyle w:val="Standard"/>
        <w:spacing w:after="0" w:line="240" w:lineRule="auto"/>
        <w:jc w:val="both"/>
        <w:rPr>
          <w:rFonts w:ascii="Cambria" w:hAnsi="Cambria"/>
          <w:lang w:eastAsia="fr-FR"/>
        </w:rPr>
      </w:pPr>
    </w:p>
    <w:p w14:paraId="1FCCB62F" w14:textId="77777777" w:rsidR="00794689" w:rsidRDefault="00794689" w:rsidP="00986C28">
      <w:pPr>
        <w:pStyle w:val="Standard"/>
        <w:spacing w:after="0" w:line="240" w:lineRule="auto"/>
        <w:jc w:val="both"/>
        <w:rPr>
          <w:rFonts w:ascii="Cambria" w:hAnsi="Cambria"/>
          <w:lang w:eastAsia="fr-FR"/>
        </w:rPr>
      </w:pPr>
    </w:p>
    <w:p w14:paraId="406110F4" w14:textId="24AD5F16" w:rsidR="00EC1819" w:rsidRPr="00794689" w:rsidRDefault="00EC1819" w:rsidP="00986C28">
      <w:pPr>
        <w:pStyle w:val="Standard"/>
        <w:spacing w:after="0" w:line="240" w:lineRule="auto"/>
        <w:jc w:val="both"/>
        <w:rPr>
          <w:rFonts w:ascii="Cambria" w:hAnsi="Cambria"/>
          <w:b/>
        </w:rPr>
      </w:pPr>
      <w:r w:rsidRPr="00794689">
        <w:rPr>
          <w:rFonts w:ascii="Cambria" w:hAnsi="Cambria"/>
          <w:b/>
        </w:rPr>
        <w:t>Lancement du schéma directeur 2015-2025 des déplacements durables interinsulaires</w:t>
      </w:r>
    </w:p>
    <w:p w14:paraId="2A258EAF" w14:textId="77777777" w:rsidR="00EC1819" w:rsidRPr="00794689" w:rsidRDefault="00EC1819" w:rsidP="00986C28">
      <w:pPr>
        <w:pStyle w:val="Standard"/>
        <w:spacing w:after="0" w:line="240" w:lineRule="auto"/>
        <w:jc w:val="both"/>
        <w:rPr>
          <w:rFonts w:ascii="Cambria" w:hAnsi="Cambria"/>
        </w:rPr>
      </w:pPr>
    </w:p>
    <w:p w14:paraId="7DDF922F" w14:textId="450D65D9" w:rsidR="00EC1819" w:rsidRPr="00794689" w:rsidRDefault="00EC1819" w:rsidP="00986C28">
      <w:pPr>
        <w:pStyle w:val="Standard"/>
        <w:spacing w:after="0" w:line="240" w:lineRule="auto"/>
        <w:jc w:val="both"/>
        <w:rPr>
          <w:rFonts w:ascii="Cambria" w:hAnsi="Cambria"/>
        </w:rPr>
      </w:pPr>
      <w:r w:rsidRPr="00794689">
        <w:rPr>
          <w:rFonts w:ascii="Cambria" w:hAnsi="Cambria"/>
          <w:lang w:eastAsia="fr-FR"/>
        </w:rPr>
        <w:t xml:space="preserve">En novembre dernier, le ministre de l’Equipement, Albert Solia, a présenté une communication relative au résultat </w:t>
      </w:r>
      <w:r w:rsidRPr="00794689">
        <w:rPr>
          <w:rFonts w:ascii="Cambria" w:hAnsi="Cambria"/>
        </w:rPr>
        <w:t xml:space="preserve">d'une mission d'appui de l'AFD (Agence Française de développement) pour la constitution du cahier des charges du schéma directeur 2015-2025 des déplacements durables de la Polynésie française. </w:t>
      </w:r>
      <w:r w:rsidR="009059C3" w:rsidRPr="00794689">
        <w:rPr>
          <w:rFonts w:ascii="Cambria" w:hAnsi="Cambria"/>
        </w:rPr>
        <w:t>Un</w:t>
      </w:r>
      <w:r w:rsidRPr="00794689">
        <w:rPr>
          <w:rFonts w:ascii="Cambria" w:hAnsi="Cambria"/>
        </w:rPr>
        <w:t xml:space="preserve"> appel d’offres a été lancé</w:t>
      </w:r>
      <w:r w:rsidR="009B2B50" w:rsidRPr="00794689">
        <w:rPr>
          <w:rFonts w:ascii="Cambria" w:hAnsi="Cambria"/>
        </w:rPr>
        <w:t xml:space="preserve"> suite à cette mission</w:t>
      </w:r>
      <w:r w:rsidRPr="00794689">
        <w:rPr>
          <w:rFonts w:ascii="Cambria" w:hAnsi="Cambria"/>
        </w:rPr>
        <w:t xml:space="preserve">. Durant les </w:t>
      </w:r>
      <w:r w:rsidR="009059C3" w:rsidRPr="00794689">
        <w:rPr>
          <w:rFonts w:ascii="Cambria" w:hAnsi="Cambria"/>
        </w:rPr>
        <w:t>cinq</w:t>
      </w:r>
      <w:r w:rsidRPr="00794689">
        <w:rPr>
          <w:rFonts w:ascii="Cambria" w:hAnsi="Cambria"/>
        </w:rPr>
        <w:t xml:space="preserve"> mois de la durée de l'étude, le prestataire retenu assistera activement la Polynésie française dans l’élaboration de sa politique de mobilités durables interinsulaires, par la mise en œuvre de l’ensemble des processus et étapes permettant la rédaction du schéma directeur 2015-2025 des déplacements durables interinsulaires (maritime et aérien) comme instrument de la continuité territoriale.</w:t>
      </w:r>
    </w:p>
    <w:p w14:paraId="7FB6AD83" w14:textId="77777777" w:rsidR="00EC1819" w:rsidRPr="00794689" w:rsidRDefault="00EC1819" w:rsidP="00986C28">
      <w:pPr>
        <w:pStyle w:val="Standard"/>
        <w:spacing w:after="0" w:line="240" w:lineRule="auto"/>
        <w:jc w:val="both"/>
        <w:rPr>
          <w:rFonts w:ascii="Cambria" w:hAnsi="Cambria"/>
        </w:rPr>
      </w:pPr>
    </w:p>
    <w:p w14:paraId="033AF94C" w14:textId="566AD369" w:rsidR="009059C3" w:rsidRDefault="00EC1819" w:rsidP="009059C3">
      <w:pPr>
        <w:pStyle w:val="-LettreTexteGEDA"/>
        <w:ind w:firstLine="0"/>
        <w:rPr>
          <w:rFonts w:ascii="Cambria" w:hAnsi="Cambria"/>
          <w:noProof w:val="0"/>
        </w:rPr>
      </w:pPr>
      <w:r w:rsidRPr="00794689">
        <w:rPr>
          <w:rFonts w:ascii="Cambria" w:hAnsi="Cambria"/>
        </w:rPr>
        <w:t xml:space="preserve">Une phase 1 de diagnostic et d'expression de la demande, de </w:t>
      </w:r>
      <w:r w:rsidR="00917BCA">
        <w:rPr>
          <w:rFonts w:ascii="Cambria" w:hAnsi="Cambria"/>
        </w:rPr>
        <w:t>deux</w:t>
      </w:r>
      <w:r w:rsidRPr="00794689">
        <w:rPr>
          <w:rFonts w:ascii="Cambria" w:hAnsi="Cambria"/>
        </w:rPr>
        <w:t xml:space="preserve"> mois environ, est d’abord prévue. </w:t>
      </w:r>
      <w:r w:rsidR="009B2B50" w:rsidRPr="00794689">
        <w:rPr>
          <w:rFonts w:ascii="Cambria" w:hAnsi="Cambria"/>
        </w:rPr>
        <w:t xml:space="preserve">Suivra une phase 2 de formalisation des propositions et orientations, de 5 semaines environ, avec des groupes de travail, </w:t>
      </w:r>
      <w:r w:rsidR="009059C3" w:rsidRPr="00794689">
        <w:rPr>
          <w:rFonts w:ascii="Cambria" w:hAnsi="Cambria"/>
        </w:rPr>
        <w:t xml:space="preserve">puis, dans la phase 3, longue de sept semaines, le schéma directeur de transport inter-îles et archipels sera élaboré sur la base des orientations définies par le ministère et le comité de pilotage créé pour cette opération. </w:t>
      </w:r>
      <w:r w:rsidR="009059C3" w:rsidRPr="00794689">
        <w:rPr>
          <w:rFonts w:ascii="Cambria" w:hAnsi="Cambria"/>
          <w:noProof w:val="0"/>
        </w:rPr>
        <w:t xml:space="preserve">Le schéma directeur sera alors validé par le gouvernement avant d'être transmis également pour validation à l'Assemblée de la Polynésie française. Il </w:t>
      </w:r>
      <w:r w:rsidR="009059C3" w:rsidRPr="00794689">
        <w:rPr>
          <w:rFonts w:ascii="Cambria" w:hAnsi="Cambria"/>
        </w:rPr>
        <w:t xml:space="preserve">servira de base pour la programmation des investissements et sera le fruit d’une collaboration </w:t>
      </w:r>
      <w:r w:rsidR="009059C3" w:rsidRPr="00794689">
        <w:rPr>
          <w:rFonts w:ascii="Cambria" w:hAnsi="Cambria"/>
          <w:noProof w:val="0"/>
        </w:rPr>
        <w:t>active entre les forces vives de la Polynésie française, les institutions, l'Etat, le gouvernement, les communes et les représentants de la population.</w:t>
      </w:r>
    </w:p>
    <w:p w14:paraId="3D6E16DD" w14:textId="77777777" w:rsidR="00590239" w:rsidRPr="00794689" w:rsidRDefault="00590239" w:rsidP="009059C3">
      <w:pPr>
        <w:pStyle w:val="-LettreTexteGEDA"/>
        <w:ind w:firstLine="0"/>
        <w:rPr>
          <w:rFonts w:ascii="Cambria" w:hAnsi="Cambria"/>
          <w:noProof w:val="0"/>
        </w:rPr>
      </w:pPr>
    </w:p>
    <w:p w14:paraId="33C392E9" w14:textId="6A2B4054" w:rsidR="009059C3" w:rsidRDefault="009059C3" w:rsidP="009059C3">
      <w:pPr>
        <w:pStyle w:val="-LettreTexteGEDA"/>
        <w:ind w:firstLine="0"/>
        <w:rPr>
          <w:rFonts w:ascii="Cambria" w:hAnsi="Cambria"/>
        </w:rPr>
      </w:pPr>
      <w:r w:rsidRPr="00794689">
        <w:rPr>
          <w:rFonts w:ascii="Cambria" w:hAnsi="Cambria"/>
          <w:noProof w:val="0"/>
        </w:rPr>
        <w:t xml:space="preserve">Il est prévu que le comité de pilotage se réunisse quatre fois : début mars, pour une présentation générale de l’étude ; en avril, pour une présentation et validation du pré-rapport diagnostic et de l'ébauche de schéma directeur et des scenarii envisageables ; </w:t>
      </w:r>
      <w:r w:rsidRPr="00794689">
        <w:rPr>
          <w:rFonts w:ascii="Cambria" w:hAnsi="Cambria"/>
        </w:rPr>
        <w:t>fin mai - début juin pour une présentation des synthèses issues des groupes de travail thématiques ; puis durant la première quinzaine de juillet pour valider le pré-rapport de schéma directeur. Un comité de suivi, composé des financeurs de l'étude, des principaux services de l'administration concernés par ce schéma directeur, ainsi que de représentants du SPCPF (Syndicat pour la promotion des communes de Polynésie française) et du Haut-commissariat, assurera un suivi rapproché de cette étude.</w:t>
      </w:r>
    </w:p>
    <w:p w14:paraId="436FF586" w14:textId="77777777" w:rsidR="00590239" w:rsidRDefault="00590239" w:rsidP="00CC3EC2">
      <w:pPr>
        <w:pStyle w:val="-LettreObjetGEDA"/>
        <w:textAlignment w:val="auto"/>
        <w:rPr>
          <w:rFonts w:ascii="Cambria" w:hAnsi="Cambria"/>
        </w:rPr>
      </w:pPr>
    </w:p>
    <w:p w14:paraId="749D3204" w14:textId="30BED6E3" w:rsidR="00CC3EC2" w:rsidRPr="00407082" w:rsidRDefault="00CC3EC2" w:rsidP="00CC3EC2">
      <w:pPr>
        <w:pStyle w:val="-LettreObjetGEDA"/>
        <w:textAlignment w:val="auto"/>
        <w:rPr>
          <w:rFonts w:ascii="Cambria" w:hAnsi="Cambria"/>
          <w:b/>
          <w:noProof w:val="0"/>
        </w:rPr>
      </w:pPr>
      <w:r w:rsidRPr="00407082">
        <w:rPr>
          <w:rFonts w:ascii="Cambria" w:hAnsi="Cambria"/>
          <w:b/>
          <w:noProof w:val="0"/>
        </w:rPr>
        <w:t>BTP : bilan des sommes injectées dans l'économie polynésienne</w:t>
      </w:r>
    </w:p>
    <w:p w14:paraId="244692F1" w14:textId="77777777" w:rsidR="00CC3EC2" w:rsidRPr="00407082" w:rsidRDefault="00CC3EC2" w:rsidP="00CC3EC2">
      <w:pPr>
        <w:pStyle w:val="-LettreSuiteORefPJGEDA"/>
        <w:rPr>
          <w:rFonts w:ascii="Cambria" w:hAnsi="Cambria"/>
        </w:rPr>
      </w:pPr>
    </w:p>
    <w:p w14:paraId="6FC93279" w14:textId="1FDE9173" w:rsidR="00CC3EC2" w:rsidRDefault="00CC3EC2" w:rsidP="00CC3EC2">
      <w:pPr>
        <w:pStyle w:val="-LettreTexteGEDA"/>
        <w:ind w:firstLine="0"/>
        <w:rPr>
          <w:rFonts w:ascii="Cambria" w:hAnsi="Cambria"/>
          <w:noProof w:val="0"/>
        </w:rPr>
      </w:pPr>
      <w:r w:rsidRPr="00407082">
        <w:rPr>
          <w:rFonts w:ascii="Cambria" w:hAnsi="Cambria"/>
        </w:rPr>
        <w:t xml:space="preserve">En 2014, le montant des engagements des crédits d'investissement de la direction de l'équipement, du port autonome et de TNAD se monte à 22 milliards Fcfp. </w:t>
      </w:r>
      <w:r w:rsidRPr="00407082">
        <w:rPr>
          <w:rFonts w:ascii="Cambria" w:hAnsi="Cambria"/>
          <w:noProof w:val="0"/>
        </w:rPr>
        <w:t>Les données recueillies montrent une forte progression des engagements (+ 48 %) et des liquidations (+ 58 %) durant l'année 2014 par rapport à 2013, avec des effets positifs pour le chiffre d'affaires des entreprises du BTP notamment.</w:t>
      </w:r>
    </w:p>
    <w:p w14:paraId="00F755DE" w14:textId="77777777" w:rsidR="003C453C" w:rsidRPr="00407082" w:rsidRDefault="003C453C" w:rsidP="00CC3EC2">
      <w:pPr>
        <w:pStyle w:val="-LettreTexteGEDA"/>
        <w:ind w:firstLine="0"/>
        <w:rPr>
          <w:rFonts w:ascii="Cambria" w:hAnsi="Cambria"/>
          <w:noProof w:val="0"/>
        </w:rPr>
      </w:pPr>
    </w:p>
    <w:p w14:paraId="62E05CE0" w14:textId="5E4FEE6A" w:rsidR="00407082" w:rsidRDefault="00CC3EC2" w:rsidP="00407082">
      <w:pPr>
        <w:pStyle w:val="-LettreTexteGEDA"/>
        <w:ind w:firstLine="0"/>
        <w:rPr>
          <w:rFonts w:ascii="Cambria" w:hAnsi="Cambria"/>
          <w:noProof w:val="0"/>
        </w:rPr>
      </w:pPr>
      <w:r w:rsidRPr="00407082">
        <w:rPr>
          <w:rFonts w:ascii="Cambria" w:hAnsi="Cambria"/>
        </w:rPr>
        <w:t>Les bons chiffres du BTP sont principalement liés aux travaux publics, secteur d'activité qui concerne principalement les services et établissements relevant du ministère de l’Equipement (Equipement, p</w:t>
      </w:r>
      <w:r w:rsidR="00407082" w:rsidRPr="00407082">
        <w:rPr>
          <w:rFonts w:ascii="Cambria" w:hAnsi="Cambria"/>
        </w:rPr>
        <w:t xml:space="preserve">ort autonome, TNAD pour partie). </w:t>
      </w:r>
      <w:r w:rsidR="00407082" w:rsidRPr="00407082">
        <w:rPr>
          <w:rFonts w:ascii="Cambria" w:hAnsi="Cambria"/>
          <w:noProof w:val="0"/>
        </w:rPr>
        <w:t xml:space="preserve">Le chiffre d'affaires du bâtiment a, pour sa part, légèrement augmenté mais les effets de cette augmentation sur l'emploi salarié ne se font que peu ressentir. Il semble que les entreprises réalisent des gains de productivité, améliorent leur trésorerie, mais ne recruteront du personnel salarié qu'avec une vision à moyen terme et le remplissage de carnets de commande. C’est donc sur cette vision du carnet de commande à moyen et long terme pour le secteur du bâtiment, le principal </w:t>
      </w:r>
      <w:r w:rsidR="004509CD">
        <w:rPr>
          <w:rFonts w:ascii="Cambria" w:hAnsi="Cambria"/>
          <w:noProof w:val="0"/>
        </w:rPr>
        <w:t xml:space="preserve">pourvoyeur </w:t>
      </w:r>
      <w:r w:rsidR="00407082" w:rsidRPr="00407082">
        <w:rPr>
          <w:rFonts w:ascii="Cambria" w:hAnsi="Cambria"/>
          <w:noProof w:val="0"/>
        </w:rPr>
        <w:t>d’emploi, que le gouvernement entend travailler pour cette année 2015. C’est l’objectif que le Président a assigné au ministre du Logement et au ministre de l’Equipement.</w:t>
      </w:r>
    </w:p>
    <w:p w14:paraId="2BA5D0E2" w14:textId="77777777" w:rsidR="003C453C" w:rsidRPr="00407082" w:rsidRDefault="003C453C" w:rsidP="00407082">
      <w:pPr>
        <w:pStyle w:val="-LettreTexteGEDA"/>
        <w:ind w:firstLine="0"/>
        <w:rPr>
          <w:rFonts w:ascii="Cambria" w:hAnsi="Cambria"/>
          <w:noProof w:val="0"/>
        </w:rPr>
      </w:pPr>
    </w:p>
    <w:p w14:paraId="4FB0EFCB" w14:textId="491D4701" w:rsidR="00407082" w:rsidRPr="00407082" w:rsidRDefault="00407082" w:rsidP="00407082">
      <w:pPr>
        <w:pStyle w:val="-LettreTexteGEDA"/>
        <w:ind w:firstLine="0"/>
        <w:rPr>
          <w:rFonts w:ascii="Cambria" w:hAnsi="Cambria"/>
          <w:noProof w:val="0"/>
        </w:rPr>
      </w:pPr>
      <w:r w:rsidRPr="00407082">
        <w:rPr>
          <w:rFonts w:ascii="Cambria" w:hAnsi="Cambria"/>
          <w:noProof w:val="0"/>
        </w:rPr>
        <w:t xml:space="preserve">Aussi, le ministère de l’Equipement, en plus d’assurer un volant d’activité dans le secteur des travaux publics équivalent à celui de 2014, participera de façon active à la relance réelle et durable du secteur du bâtiment. Pour ce faire, et suite aux dernières orientations validées en conseil inter ministériels la semaine passée, l’établissement public TNAD lance tout un programme de construction de logements neufs (résidentiels, étudiants, semi-social), dont la première opération, l’immeuble </w:t>
      </w:r>
      <w:proofErr w:type="spellStart"/>
      <w:r w:rsidRPr="00407082">
        <w:rPr>
          <w:rFonts w:ascii="Cambria" w:hAnsi="Cambria"/>
          <w:noProof w:val="0"/>
        </w:rPr>
        <w:t>Papeora</w:t>
      </w:r>
      <w:proofErr w:type="spellEnd"/>
      <w:r w:rsidRPr="00407082">
        <w:rPr>
          <w:rFonts w:ascii="Cambria" w:hAnsi="Cambria"/>
          <w:noProof w:val="0"/>
        </w:rPr>
        <w:t xml:space="preserve">, sur la commune de Papeete, pour un total de près de 900 millions </w:t>
      </w:r>
      <w:proofErr w:type="spellStart"/>
      <w:r w:rsidRPr="00407082">
        <w:rPr>
          <w:rFonts w:ascii="Cambria" w:hAnsi="Cambria"/>
          <w:noProof w:val="0"/>
        </w:rPr>
        <w:t>Fcfp</w:t>
      </w:r>
      <w:proofErr w:type="spellEnd"/>
      <w:r w:rsidRPr="00407082">
        <w:rPr>
          <w:rFonts w:ascii="Cambria" w:hAnsi="Cambria"/>
          <w:noProof w:val="0"/>
        </w:rPr>
        <w:t xml:space="preserve"> de travaux.</w:t>
      </w:r>
    </w:p>
    <w:p w14:paraId="58605F0A" w14:textId="682E61D8" w:rsidR="009059C3" w:rsidRDefault="009059C3" w:rsidP="009059C3">
      <w:pPr>
        <w:pStyle w:val="-LettreTexteGEDA"/>
        <w:ind w:firstLine="0"/>
        <w:rPr>
          <w:noProof w:val="0"/>
        </w:rPr>
      </w:pPr>
    </w:p>
    <w:p w14:paraId="6A59FB86" w14:textId="77777777" w:rsidR="00EC1819" w:rsidRDefault="00EC1819" w:rsidP="00726DF1">
      <w:pPr>
        <w:pStyle w:val="Standard"/>
        <w:spacing w:after="0" w:line="240" w:lineRule="auto"/>
        <w:jc w:val="both"/>
        <w:rPr>
          <w:lang w:val="es-ES"/>
        </w:rPr>
      </w:pPr>
    </w:p>
    <w:p w14:paraId="5B24986A" w14:textId="77777777" w:rsidR="00EC1819" w:rsidRDefault="00EC1819" w:rsidP="00726DF1">
      <w:pPr>
        <w:pStyle w:val="Standard"/>
        <w:spacing w:after="0" w:line="240" w:lineRule="auto"/>
        <w:jc w:val="both"/>
      </w:pPr>
    </w:p>
    <w:p w14:paraId="60686915" w14:textId="1FE7E252" w:rsidR="00D87BE3" w:rsidRPr="00A21141" w:rsidRDefault="00044B27" w:rsidP="00D87BE3">
      <w:pPr>
        <w:jc w:val="both"/>
        <w:rPr>
          <w:rFonts w:ascii="Cambria" w:hAnsi="Cambria"/>
          <w:lang w:val="fr-FR"/>
        </w:rPr>
      </w:pPr>
      <w:r>
        <w:rPr>
          <w:rFonts w:ascii="Cambria" w:hAnsi="Cambria"/>
          <w:lang w:val="fr-FR"/>
        </w:rPr>
        <w:t xml:space="preserve">                                                                  </w:t>
      </w:r>
      <w:r w:rsidR="00665FD7">
        <w:rPr>
          <w:rFonts w:ascii="Cambria" w:hAnsi="Cambria"/>
          <w:lang w:val="fr-FR"/>
        </w:rPr>
        <w:t xml:space="preserve"> </w:t>
      </w:r>
      <w:r w:rsidR="00D87BE3" w:rsidRPr="00A21141">
        <w:rPr>
          <w:rFonts w:ascii="Cambria" w:hAnsi="Cambria" w:cs="Century Schoolbook"/>
          <w:lang w:val="fr-FR"/>
        </w:rPr>
        <w:t>-o-o-o-o-o-</w:t>
      </w:r>
    </w:p>
    <w:sectPr w:rsidR="00D87BE3" w:rsidRPr="00A21141">
      <w:footerReference w:type="even"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9C891C" w14:textId="77777777" w:rsidR="002C7B50" w:rsidRDefault="002C7B50" w:rsidP="00206CF6">
      <w:r>
        <w:separator/>
      </w:r>
    </w:p>
  </w:endnote>
  <w:endnote w:type="continuationSeparator" w:id="0">
    <w:p w14:paraId="7B130640" w14:textId="77777777" w:rsidR="002C7B50" w:rsidRDefault="002C7B50" w:rsidP="00206C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Edwardian Script ITC">
    <w:panose1 w:val="030303020407070D0804"/>
    <w:charset w:val="00"/>
    <w:family w:val="script"/>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F60A83" w14:textId="77777777" w:rsidR="00FE5974" w:rsidRDefault="002C7B50">
    <w:pPr>
      <w:pStyle w:val="Pieddepage"/>
    </w:pPr>
    <w:sdt>
      <w:sdtPr>
        <w:id w:val="969400743"/>
        <w:placeholder>
          <w:docPart w:val="887EC53542B33B41BF5F8BE63FFF00E9"/>
        </w:placeholder>
        <w:temporary/>
        <w:showingPlcHdr/>
      </w:sdtPr>
      <w:sdtEndPr/>
      <w:sdtContent>
        <w:r w:rsidR="00FE5974">
          <w:rPr>
            <w:lang w:val="fr-FR"/>
          </w:rPr>
          <w:t>[Tapez le texte]</w:t>
        </w:r>
      </w:sdtContent>
    </w:sdt>
    <w:r w:rsidR="00FE5974">
      <w:ptab w:relativeTo="margin" w:alignment="center" w:leader="none"/>
    </w:r>
    <w:sdt>
      <w:sdtPr>
        <w:id w:val="969400748"/>
        <w:placeholder>
          <w:docPart w:val="1C72C8B70AE21B4FAF2BF80CF1D09F5F"/>
        </w:placeholder>
        <w:temporary/>
        <w:showingPlcHdr/>
      </w:sdtPr>
      <w:sdtEndPr/>
      <w:sdtContent>
        <w:r w:rsidR="00FE5974">
          <w:rPr>
            <w:lang w:val="fr-FR"/>
          </w:rPr>
          <w:t>[Tapez le texte]</w:t>
        </w:r>
      </w:sdtContent>
    </w:sdt>
    <w:r w:rsidR="00FE5974">
      <w:ptab w:relativeTo="margin" w:alignment="right" w:leader="none"/>
    </w:r>
    <w:sdt>
      <w:sdtPr>
        <w:id w:val="969400753"/>
        <w:placeholder>
          <w:docPart w:val="335F5BC0E3F921468F361DE2FF3D59DD"/>
        </w:placeholder>
        <w:temporary/>
        <w:showingPlcHdr/>
      </w:sdtPr>
      <w:sdtEndPr/>
      <w:sdtContent>
        <w:r w:rsidR="00FE5974">
          <w:rPr>
            <w:lang w:val="fr-FR"/>
          </w:rPr>
          <w:t>[Tapez le texte]</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3E91CA" w14:textId="6BD5FB17" w:rsidR="00FE5974" w:rsidRPr="00BA209E" w:rsidRDefault="00BA209E" w:rsidP="00BA209E">
    <w:pPr>
      <w:pStyle w:val="Pieddepage"/>
      <w:jc w:val="center"/>
      <w:rPr>
        <w:i/>
        <w:sz w:val="20"/>
        <w:szCs w:val="20"/>
        <w:lang w:val="fr-FR"/>
      </w:rPr>
    </w:pPr>
    <w:r w:rsidRPr="00BA209E">
      <w:rPr>
        <w:i/>
        <w:sz w:val="20"/>
        <w:szCs w:val="20"/>
        <w:lang w:val="fr-FR"/>
      </w:rPr>
      <w:t>Présidence de la Polynésie Française</w:t>
    </w:r>
  </w:p>
  <w:p w14:paraId="01AD2E4D" w14:textId="4767E118" w:rsidR="00BA209E" w:rsidRPr="00BA209E" w:rsidRDefault="00BA209E" w:rsidP="00BA209E">
    <w:pPr>
      <w:pStyle w:val="Pieddepage"/>
      <w:jc w:val="center"/>
      <w:rPr>
        <w:i/>
        <w:sz w:val="20"/>
        <w:szCs w:val="20"/>
        <w:lang w:val="fr-FR"/>
      </w:rPr>
    </w:pPr>
    <w:r w:rsidRPr="00BA209E">
      <w:rPr>
        <w:i/>
        <w:sz w:val="20"/>
        <w:szCs w:val="20"/>
        <w:lang w:val="fr-FR"/>
      </w:rPr>
      <w:t>Service Presse</w:t>
    </w:r>
  </w:p>
  <w:p w14:paraId="0B0E8744" w14:textId="72E9C28C" w:rsidR="00BA209E" w:rsidRPr="00BA209E" w:rsidRDefault="002C7B50" w:rsidP="00BA209E">
    <w:pPr>
      <w:pStyle w:val="Pieddepage"/>
      <w:jc w:val="center"/>
      <w:rPr>
        <w:sz w:val="20"/>
        <w:szCs w:val="20"/>
        <w:lang w:val="fr-FR"/>
      </w:rPr>
    </w:pPr>
    <w:hyperlink r:id="rId1" w:history="1">
      <w:r w:rsidR="00BA209E" w:rsidRPr="00BA209E">
        <w:rPr>
          <w:rStyle w:val="Lienhypertexte"/>
          <w:sz w:val="20"/>
          <w:szCs w:val="20"/>
          <w:lang w:val="fr-FR"/>
        </w:rPr>
        <w:t>presse@presidence.pf</w:t>
      </w:r>
    </w:hyperlink>
    <w:r w:rsidR="00BA209E" w:rsidRPr="00BA209E">
      <w:rPr>
        <w:sz w:val="20"/>
        <w:szCs w:val="20"/>
        <w:lang w:val="fr-FR"/>
      </w:rPr>
      <w:t xml:space="preserve"> – </w:t>
    </w:r>
    <w:r w:rsidR="00B43BC6">
      <w:rPr>
        <w:sz w:val="20"/>
        <w:szCs w:val="20"/>
        <w:lang w:val="fr-FR"/>
      </w:rPr>
      <w:t xml:space="preserve">40 </w:t>
    </w:r>
    <w:r w:rsidR="00BA209E" w:rsidRPr="00BA209E">
      <w:rPr>
        <w:sz w:val="20"/>
        <w:szCs w:val="20"/>
        <w:lang w:val="fr-FR"/>
      </w:rPr>
      <w:t>47 20 00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EA3C9C" w14:textId="77777777" w:rsidR="002C7B50" w:rsidRDefault="002C7B50" w:rsidP="00206CF6">
      <w:r>
        <w:separator/>
      </w:r>
    </w:p>
  </w:footnote>
  <w:footnote w:type="continuationSeparator" w:id="0">
    <w:p w14:paraId="25085D0E" w14:textId="77777777" w:rsidR="002C7B50" w:rsidRDefault="002C7B50" w:rsidP="00206C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5"/>
    <w:lvl w:ilvl="0">
      <w:start w:val="1"/>
      <w:numFmt w:val="bullet"/>
      <w:lvlText w:val=""/>
      <w:lvlJc w:val="left"/>
      <w:pPr>
        <w:tabs>
          <w:tab w:val="num" w:pos="1571"/>
        </w:tabs>
        <w:ind w:left="1571" w:hanging="360"/>
      </w:pPr>
      <w:rPr>
        <w:rFonts w:ascii="Wingdings" w:hAnsi="Wingdings" w:cs="Wingdings"/>
      </w:rPr>
    </w:lvl>
  </w:abstractNum>
  <w:abstractNum w:abstractNumId="1">
    <w:nsid w:val="00000004"/>
    <w:multiLevelType w:val="multilevel"/>
    <w:tmpl w:val="00000004"/>
    <w:name w:val="WW8Num6"/>
    <w:lvl w:ilvl="0">
      <w:start w:val="2"/>
      <w:numFmt w:val="bullet"/>
      <w:lvlText w:val="-"/>
      <w:lvlJc w:val="left"/>
      <w:pPr>
        <w:tabs>
          <w:tab w:val="num" w:pos="0"/>
        </w:tabs>
        <w:ind w:left="2487" w:hanging="360"/>
      </w:pPr>
      <w:rPr>
        <w:rFonts w:ascii="Times New Roman" w:hAnsi="Times New Roman" w:cs="Times New Roman"/>
      </w:rPr>
    </w:lvl>
    <w:lvl w:ilvl="1">
      <w:numFmt w:val="bullet"/>
      <w:lvlText w:val="-"/>
      <w:lvlJc w:val="left"/>
      <w:pPr>
        <w:tabs>
          <w:tab w:val="num" w:pos="3207"/>
        </w:tabs>
        <w:ind w:left="3207" w:hanging="360"/>
      </w:pPr>
      <w:rPr>
        <w:rFonts w:ascii="Times New Roman" w:hAnsi="Times New Roman" w:cs="Times New Roman"/>
      </w:rPr>
    </w:lvl>
    <w:lvl w:ilvl="2">
      <w:start w:val="1"/>
      <w:numFmt w:val="bullet"/>
      <w:lvlText w:val=""/>
      <w:lvlJc w:val="left"/>
      <w:pPr>
        <w:tabs>
          <w:tab w:val="num" w:pos="0"/>
        </w:tabs>
        <w:ind w:left="3927" w:hanging="360"/>
      </w:pPr>
      <w:rPr>
        <w:rFonts w:ascii="Wingdings" w:hAnsi="Wingdings" w:cs="Wingdings"/>
      </w:rPr>
    </w:lvl>
    <w:lvl w:ilvl="3">
      <w:start w:val="1"/>
      <w:numFmt w:val="bullet"/>
      <w:lvlText w:val=""/>
      <w:lvlJc w:val="left"/>
      <w:pPr>
        <w:tabs>
          <w:tab w:val="num" w:pos="0"/>
        </w:tabs>
        <w:ind w:left="4647" w:hanging="360"/>
      </w:pPr>
      <w:rPr>
        <w:rFonts w:ascii="Symbol" w:hAnsi="Symbol" w:cs="Symbol"/>
      </w:rPr>
    </w:lvl>
    <w:lvl w:ilvl="4">
      <w:start w:val="1"/>
      <w:numFmt w:val="bullet"/>
      <w:lvlText w:val="o"/>
      <w:lvlJc w:val="left"/>
      <w:pPr>
        <w:tabs>
          <w:tab w:val="num" w:pos="0"/>
        </w:tabs>
        <w:ind w:left="5367" w:hanging="360"/>
      </w:pPr>
      <w:rPr>
        <w:rFonts w:ascii="Courier New" w:hAnsi="Courier New" w:cs="Courier New"/>
      </w:rPr>
    </w:lvl>
    <w:lvl w:ilvl="5">
      <w:start w:val="1"/>
      <w:numFmt w:val="bullet"/>
      <w:lvlText w:val=""/>
      <w:lvlJc w:val="left"/>
      <w:pPr>
        <w:tabs>
          <w:tab w:val="num" w:pos="0"/>
        </w:tabs>
        <w:ind w:left="6087" w:hanging="360"/>
      </w:pPr>
      <w:rPr>
        <w:rFonts w:ascii="Wingdings" w:hAnsi="Wingdings" w:cs="Wingdings"/>
      </w:rPr>
    </w:lvl>
    <w:lvl w:ilvl="6">
      <w:start w:val="1"/>
      <w:numFmt w:val="bullet"/>
      <w:lvlText w:val=""/>
      <w:lvlJc w:val="left"/>
      <w:pPr>
        <w:tabs>
          <w:tab w:val="num" w:pos="0"/>
        </w:tabs>
        <w:ind w:left="6807" w:hanging="360"/>
      </w:pPr>
      <w:rPr>
        <w:rFonts w:ascii="Symbol" w:hAnsi="Symbol" w:cs="Symbol"/>
      </w:rPr>
    </w:lvl>
    <w:lvl w:ilvl="7">
      <w:start w:val="1"/>
      <w:numFmt w:val="bullet"/>
      <w:lvlText w:val="o"/>
      <w:lvlJc w:val="left"/>
      <w:pPr>
        <w:tabs>
          <w:tab w:val="num" w:pos="0"/>
        </w:tabs>
        <w:ind w:left="7527" w:hanging="360"/>
      </w:pPr>
      <w:rPr>
        <w:rFonts w:ascii="Courier New" w:hAnsi="Courier New" w:cs="Courier New"/>
      </w:rPr>
    </w:lvl>
    <w:lvl w:ilvl="8">
      <w:start w:val="1"/>
      <w:numFmt w:val="bullet"/>
      <w:lvlText w:val=""/>
      <w:lvlJc w:val="left"/>
      <w:pPr>
        <w:tabs>
          <w:tab w:val="num" w:pos="0"/>
        </w:tabs>
        <w:ind w:left="8247" w:hanging="360"/>
      </w:pPr>
      <w:rPr>
        <w:rFonts w:ascii="Wingdings" w:hAnsi="Wingdings" w:cs="Wingdings"/>
      </w:rPr>
    </w:lvl>
  </w:abstractNum>
  <w:abstractNum w:abstractNumId="2">
    <w:nsid w:val="0A9D5018"/>
    <w:multiLevelType w:val="multilevel"/>
    <w:tmpl w:val="BD4A5F90"/>
    <w:lvl w:ilvl="0">
      <w:start w:val="1"/>
      <w:numFmt w:val="none"/>
      <w:pStyle w:val="Titre1"/>
      <w:suff w:val="space"/>
      <w:lvlText w:val=""/>
      <w:lvlJc w:val="left"/>
      <w:pPr>
        <w:ind w:left="0" w:firstLine="0"/>
      </w:pPr>
      <w:rPr>
        <w:rFonts w:hint="default"/>
        <w:u w:val="single"/>
      </w:rPr>
    </w:lvl>
    <w:lvl w:ilvl="1">
      <w:start w:val="1"/>
      <w:numFmt w:val="upperRoman"/>
      <w:lvlRestart w:val="0"/>
      <w:pStyle w:val="Titre2"/>
      <w:suff w:val="space"/>
      <w:lvlText w:val="Livre %2 - "/>
      <w:lvlJc w:val="left"/>
      <w:pPr>
        <w:ind w:left="0" w:firstLine="0"/>
      </w:pPr>
      <w:rPr>
        <w:rFonts w:hint="default"/>
        <w:u w:val="single"/>
      </w:rPr>
    </w:lvl>
    <w:lvl w:ilvl="2">
      <w:start w:val="1"/>
      <w:numFmt w:val="upperRoman"/>
      <w:lvlRestart w:val="0"/>
      <w:pStyle w:val="Titre3"/>
      <w:suff w:val="space"/>
      <w:lvlText w:val="Titre %3 - "/>
      <w:lvlJc w:val="left"/>
      <w:pPr>
        <w:ind w:left="0" w:firstLine="0"/>
      </w:pPr>
      <w:rPr>
        <w:rFonts w:hint="default"/>
        <w:caps/>
      </w:rPr>
    </w:lvl>
    <w:lvl w:ilvl="3">
      <w:start w:val="1"/>
      <w:numFmt w:val="upperRoman"/>
      <w:lvlRestart w:val="0"/>
      <w:pStyle w:val="Titre4"/>
      <w:suff w:val="space"/>
      <w:lvlText w:val="CHAPITRE %4 - "/>
      <w:lvlJc w:val="left"/>
      <w:pPr>
        <w:ind w:left="0" w:firstLine="0"/>
      </w:pPr>
      <w:rPr>
        <w:rFonts w:hint="default"/>
        <w:sz w:val="22"/>
      </w:rPr>
    </w:lvl>
    <w:lvl w:ilvl="4">
      <w:start w:val="1"/>
      <w:numFmt w:val="upperRoman"/>
      <w:lvlRestart w:val="0"/>
      <w:pStyle w:val="Titre5"/>
      <w:suff w:val="space"/>
      <w:lvlText w:val="Section %5 - "/>
      <w:lvlJc w:val="left"/>
      <w:pPr>
        <w:ind w:left="0" w:firstLine="0"/>
      </w:pPr>
      <w:rPr>
        <w:rFonts w:hint="default"/>
        <w:sz w:val="22"/>
      </w:rPr>
    </w:lvl>
    <w:lvl w:ilvl="5">
      <w:start w:val="1"/>
      <w:numFmt w:val="upperRoman"/>
      <w:lvlRestart w:val="0"/>
      <w:pStyle w:val="Titre6"/>
      <w:suff w:val="space"/>
      <w:lvlText w:val="Paragraphe %6 - "/>
      <w:lvlJc w:val="left"/>
      <w:pPr>
        <w:ind w:left="0" w:firstLine="0"/>
      </w:pPr>
      <w:rPr>
        <w:rFonts w:hint="default"/>
        <w:sz w:val="22"/>
      </w:rPr>
    </w:lvl>
    <w:lvl w:ilvl="6">
      <w:start w:val="1"/>
      <w:numFmt w:val="decimal"/>
      <w:lvlRestart w:val="0"/>
      <w:pStyle w:val="Titre7"/>
      <w:suff w:val="space"/>
      <w:lvlText w:val="Article LP %7. - "/>
      <w:lvlJc w:val="left"/>
      <w:pPr>
        <w:ind w:left="340" w:hanging="340"/>
      </w:pPr>
      <w:rPr>
        <w:rFonts w:hint="default"/>
        <w:b/>
        <w:i w:val="0"/>
        <w:sz w:val="22"/>
      </w:rPr>
    </w:lvl>
    <w:lvl w:ilvl="7">
      <w:start w:val="1"/>
      <w:numFmt w:val="none"/>
      <w:lvlRestart w:val="1"/>
      <w:pStyle w:val="Titre8"/>
      <w:lvlText w:val="Article 1er. -"/>
      <w:lvlJc w:val="left"/>
      <w:pPr>
        <w:tabs>
          <w:tab w:val="num" w:pos="2160"/>
        </w:tabs>
        <w:ind w:left="340" w:hanging="340"/>
      </w:pPr>
      <w:rPr>
        <w:rFonts w:ascii="Times New Roman" w:hAnsi="Times New Roman" w:hint="default"/>
        <w:b/>
        <w:i w:val="0"/>
        <w:spacing w:val="0"/>
        <w:sz w:val="24"/>
      </w:rPr>
    </w:lvl>
    <w:lvl w:ilvl="8">
      <w:start w:val="2"/>
      <w:numFmt w:val="decimal"/>
      <w:lvlRestart w:val="1"/>
      <w:pStyle w:val="Titre9"/>
      <w:lvlText w:val="Article %9. -"/>
      <w:lvlJc w:val="left"/>
      <w:pPr>
        <w:tabs>
          <w:tab w:val="num" w:pos="1800"/>
        </w:tabs>
        <w:ind w:left="340" w:hanging="340"/>
      </w:pPr>
      <w:rPr>
        <w:rFonts w:ascii="Times New Roman" w:hAnsi="Times New Roman" w:hint="default"/>
        <w:b/>
        <w:i w:val="0"/>
        <w:spacing w:val="0"/>
        <w:sz w:val="24"/>
      </w:rPr>
    </w:lvl>
  </w:abstractNum>
  <w:abstractNum w:abstractNumId="3">
    <w:nsid w:val="4B9714CA"/>
    <w:multiLevelType w:val="singleLevel"/>
    <w:tmpl w:val="87C869E6"/>
    <w:lvl w:ilvl="0">
      <w:start w:val="1"/>
      <w:numFmt w:val="none"/>
      <w:lvlText w:val="Objet : "/>
      <w:legacy w:legacy="1" w:legacySpace="0" w:legacyIndent="851"/>
      <w:lvlJc w:val="left"/>
      <w:pPr>
        <w:ind w:left="851" w:hanging="851"/>
      </w:pPr>
      <w:rPr>
        <w:b/>
        <w:sz w:val="24"/>
        <w:u w:val="single"/>
      </w:rPr>
    </w:lvl>
  </w:abstractNum>
  <w:abstractNum w:abstractNumId="4">
    <w:nsid w:val="5911198E"/>
    <w:multiLevelType w:val="hybridMultilevel"/>
    <w:tmpl w:val="4424703C"/>
    <w:lvl w:ilvl="0" w:tplc="07D002AC">
      <w:start w:val="3"/>
      <w:numFmt w:val="bullet"/>
      <w:lvlText w:val="-"/>
      <w:lvlJc w:val="left"/>
      <w:pPr>
        <w:ind w:left="1440" w:hanging="360"/>
      </w:pPr>
      <w:rPr>
        <w:rFonts w:ascii="Times New Roman" w:eastAsia="Times New Roman" w:hAnsi="Times New Roman" w:cs="Times New Roman"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
    <w:nsid w:val="71F468AA"/>
    <w:multiLevelType w:val="hybridMultilevel"/>
    <w:tmpl w:val="7A4054B8"/>
    <w:lvl w:ilvl="0" w:tplc="87F8A39E">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5"/>
  </w:num>
  <w:num w:numId="4">
    <w:abstractNumId w:val="5"/>
  </w:num>
  <w:num w:numId="5">
    <w:abstractNumId w:val="3"/>
    <w:lvlOverride w:ilvl="0">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45B6"/>
    <w:rsid w:val="00001C73"/>
    <w:rsid w:val="000044E4"/>
    <w:rsid w:val="00017404"/>
    <w:rsid w:val="00017E6B"/>
    <w:rsid w:val="00020C36"/>
    <w:rsid w:val="00027CBE"/>
    <w:rsid w:val="00033101"/>
    <w:rsid w:val="00034852"/>
    <w:rsid w:val="00035C6E"/>
    <w:rsid w:val="00043C59"/>
    <w:rsid w:val="00044B27"/>
    <w:rsid w:val="00045193"/>
    <w:rsid w:val="00054410"/>
    <w:rsid w:val="00055C6E"/>
    <w:rsid w:val="00061AE1"/>
    <w:rsid w:val="00064EF0"/>
    <w:rsid w:val="000732E3"/>
    <w:rsid w:val="00080A3F"/>
    <w:rsid w:val="0008673A"/>
    <w:rsid w:val="000907F9"/>
    <w:rsid w:val="00092D43"/>
    <w:rsid w:val="0009619C"/>
    <w:rsid w:val="000A01CA"/>
    <w:rsid w:val="000A1274"/>
    <w:rsid w:val="000B35C3"/>
    <w:rsid w:val="000B55C2"/>
    <w:rsid w:val="000C0C94"/>
    <w:rsid w:val="000D3B1B"/>
    <w:rsid w:val="000D441C"/>
    <w:rsid w:val="000D45B6"/>
    <w:rsid w:val="000D678D"/>
    <w:rsid w:val="000D692B"/>
    <w:rsid w:val="000E278A"/>
    <w:rsid w:val="000E3F92"/>
    <w:rsid w:val="000E5B9D"/>
    <w:rsid w:val="000E7631"/>
    <w:rsid w:val="000E7785"/>
    <w:rsid w:val="000F757F"/>
    <w:rsid w:val="00100705"/>
    <w:rsid w:val="00103400"/>
    <w:rsid w:val="00112321"/>
    <w:rsid w:val="00121AD0"/>
    <w:rsid w:val="001225E2"/>
    <w:rsid w:val="00124139"/>
    <w:rsid w:val="0013068E"/>
    <w:rsid w:val="001344CE"/>
    <w:rsid w:val="00152EB1"/>
    <w:rsid w:val="001542A4"/>
    <w:rsid w:val="00166EA4"/>
    <w:rsid w:val="00181583"/>
    <w:rsid w:val="00185504"/>
    <w:rsid w:val="001A3553"/>
    <w:rsid w:val="001A3C6D"/>
    <w:rsid w:val="001A7187"/>
    <w:rsid w:val="001B21B0"/>
    <w:rsid w:val="001B2A1B"/>
    <w:rsid w:val="001B3F2E"/>
    <w:rsid w:val="001B509D"/>
    <w:rsid w:val="001C31AA"/>
    <w:rsid w:val="001C43E8"/>
    <w:rsid w:val="001C7CBB"/>
    <w:rsid w:val="001D085B"/>
    <w:rsid w:val="001D1422"/>
    <w:rsid w:val="001D4E9B"/>
    <w:rsid w:val="001E1CB2"/>
    <w:rsid w:val="001E649E"/>
    <w:rsid w:val="001F1EA6"/>
    <w:rsid w:val="001F4B01"/>
    <w:rsid w:val="001F4FF9"/>
    <w:rsid w:val="001F557D"/>
    <w:rsid w:val="002000CB"/>
    <w:rsid w:val="00206CF6"/>
    <w:rsid w:val="00211ECD"/>
    <w:rsid w:val="002135DB"/>
    <w:rsid w:val="00217F3A"/>
    <w:rsid w:val="00247872"/>
    <w:rsid w:val="00256032"/>
    <w:rsid w:val="00260D31"/>
    <w:rsid w:val="00263F91"/>
    <w:rsid w:val="00267CBD"/>
    <w:rsid w:val="002727C3"/>
    <w:rsid w:val="00276D85"/>
    <w:rsid w:val="00283080"/>
    <w:rsid w:val="002907E0"/>
    <w:rsid w:val="00297030"/>
    <w:rsid w:val="002973AC"/>
    <w:rsid w:val="002A1F03"/>
    <w:rsid w:val="002B11AB"/>
    <w:rsid w:val="002B1A3F"/>
    <w:rsid w:val="002B41DE"/>
    <w:rsid w:val="002B6BFC"/>
    <w:rsid w:val="002C3709"/>
    <w:rsid w:val="002C742F"/>
    <w:rsid w:val="002C7B50"/>
    <w:rsid w:val="002C7BA8"/>
    <w:rsid w:val="002D3151"/>
    <w:rsid w:val="002D6E9A"/>
    <w:rsid w:val="002F0092"/>
    <w:rsid w:val="002F38BB"/>
    <w:rsid w:val="00304106"/>
    <w:rsid w:val="00307818"/>
    <w:rsid w:val="0031181B"/>
    <w:rsid w:val="003275DB"/>
    <w:rsid w:val="00340880"/>
    <w:rsid w:val="00343580"/>
    <w:rsid w:val="00345168"/>
    <w:rsid w:val="00351BBD"/>
    <w:rsid w:val="003556DD"/>
    <w:rsid w:val="003564DC"/>
    <w:rsid w:val="003567A2"/>
    <w:rsid w:val="00360713"/>
    <w:rsid w:val="00365BE7"/>
    <w:rsid w:val="0038079C"/>
    <w:rsid w:val="00381337"/>
    <w:rsid w:val="00385367"/>
    <w:rsid w:val="0039189C"/>
    <w:rsid w:val="0039616B"/>
    <w:rsid w:val="003A2EB7"/>
    <w:rsid w:val="003B00F6"/>
    <w:rsid w:val="003B2799"/>
    <w:rsid w:val="003C0B91"/>
    <w:rsid w:val="003C2A18"/>
    <w:rsid w:val="003C3A11"/>
    <w:rsid w:val="003C453C"/>
    <w:rsid w:val="003C5069"/>
    <w:rsid w:val="003D1117"/>
    <w:rsid w:val="003D33D3"/>
    <w:rsid w:val="003D4573"/>
    <w:rsid w:val="003D6CBB"/>
    <w:rsid w:val="003E2441"/>
    <w:rsid w:val="003E3E7C"/>
    <w:rsid w:val="003E51C3"/>
    <w:rsid w:val="003F1369"/>
    <w:rsid w:val="003F1EEE"/>
    <w:rsid w:val="003F22CB"/>
    <w:rsid w:val="003F284B"/>
    <w:rsid w:val="003F4D37"/>
    <w:rsid w:val="003F595F"/>
    <w:rsid w:val="003F6365"/>
    <w:rsid w:val="003F63D9"/>
    <w:rsid w:val="00403B69"/>
    <w:rsid w:val="00407082"/>
    <w:rsid w:val="0041009F"/>
    <w:rsid w:val="00412A49"/>
    <w:rsid w:val="00417929"/>
    <w:rsid w:val="004222E2"/>
    <w:rsid w:val="00422F34"/>
    <w:rsid w:val="00425506"/>
    <w:rsid w:val="00426CCC"/>
    <w:rsid w:val="00436B41"/>
    <w:rsid w:val="004509CD"/>
    <w:rsid w:val="004544E5"/>
    <w:rsid w:val="00456CE7"/>
    <w:rsid w:val="00461498"/>
    <w:rsid w:val="00474503"/>
    <w:rsid w:val="0047564E"/>
    <w:rsid w:val="00477F4C"/>
    <w:rsid w:val="00480DE2"/>
    <w:rsid w:val="00483076"/>
    <w:rsid w:val="004831B1"/>
    <w:rsid w:val="00485F25"/>
    <w:rsid w:val="00490305"/>
    <w:rsid w:val="004915C4"/>
    <w:rsid w:val="00495E52"/>
    <w:rsid w:val="004A59D8"/>
    <w:rsid w:val="004A7458"/>
    <w:rsid w:val="004B51F3"/>
    <w:rsid w:val="004C49E9"/>
    <w:rsid w:val="004C69D5"/>
    <w:rsid w:val="004D0C54"/>
    <w:rsid w:val="004D7082"/>
    <w:rsid w:val="004E2521"/>
    <w:rsid w:val="004E79EF"/>
    <w:rsid w:val="004F2BAC"/>
    <w:rsid w:val="004F428F"/>
    <w:rsid w:val="004F43F6"/>
    <w:rsid w:val="004F6094"/>
    <w:rsid w:val="00505442"/>
    <w:rsid w:val="005148FA"/>
    <w:rsid w:val="00525785"/>
    <w:rsid w:val="00526DF8"/>
    <w:rsid w:val="005322C0"/>
    <w:rsid w:val="005360E4"/>
    <w:rsid w:val="00551965"/>
    <w:rsid w:val="00551CEB"/>
    <w:rsid w:val="005535AC"/>
    <w:rsid w:val="00555CB1"/>
    <w:rsid w:val="0055744A"/>
    <w:rsid w:val="0056093F"/>
    <w:rsid w:val="005639FF"/>
    <w:rsid w:val="00567DA6"/>
    <w:rsid w:val="0057740B"/>
    <w:rsid w:val="00580724"/>
    <w:rsid w:val="0058093B"/>
    <w:rsid w:val="0058628E"/>
    <w:rsid w:val="00590239"/>
    <w:rsid w:val="005A39E4"/>
    <w:rsid w:val="005A4191"/>
    <w:rsid w:val="005A762B"/>
    <w:rsid w:val="005B08E7"/>
    <w:rsid w:val="005C2245"/>
    <w:rsid w:val="005D3FB1"/>
    <w:rsid w:val="005D4B4E"/>
    <w:rsid w:val="005D7859"/>
    <w:rsid w:val="005E05E6"/>
    <w:rsid w:val="005E0DFA"/>
    <w:rsid w:val="006032FF"/>
    <w:rsid w:val="0060570C"/>
    <w:rsid w:val="00615030"/>
    <w:rsid w:val="00615475"/>
    <w:rsid w:val="00616308"/>
    <w:rsid w:val="006249C1"/>
    <w:rsid w:val="006305F8"/>
    <w:rsid w:val="00631627"/>
    <w:rsid w:val="00633E91"/>
    <w:rsid w:val="00637594"/>
    <w:rsid w:val="006414A1"/>
    <w:rsid w:val="0064628E"/>
    <w:rsid w:val="00650564"/>
    <w:rsid w:val="006510E4"/>
    <w:rsid w:val="00654083"/>
    <w:rsid w:val="00655483"/>
    <w:rsid w:val="00662DD6"/>
    <w:rsid w:val="00664E1E"/>
    <w:rsid w:val="00665FD7"/>
    <w:rsid w:val="00666CA2"/>
    <w:rsid w:val="00666E07"/>
    <w:rsid w:val="00667E8B"/>
    <w:rsid w:val="00682788"/>
    <w:rsid w:val="00685C71"/>
    <w:rsid w:val="0068704F"/>
    <w:rsid w:val="00690610"/>
    <w:rsid w:val="00692997"/>
    <w:rsid w:val="0069321A"/>
    <w:rsid w:val="00694608"/>
    <w:rsid w:val="0069461B"/>
    <w:rsid w:val="006A7614"/>
    <w:rsid w:val="006B157A"/>
    <w:rsid w:val="006B530A"/>
    <w:rsid w:val="006B6676"/>
    <w:rsid w:val="006C4CDC"/>
    <w:rsid w:val="006D24AC"/>
    <w:rsid w:val="006D6DC4"/>
    <w:rsid w:val="006F6128"/>
    <w:rsid w:val="007011B7"/>
    <w:rsid w:val="00711415"/>
    <w:rsid w:val="00723243"/>
    <w:rsid w:val="0072564B"/>
    <w:rsid w:val="00726DF1"/>
    <w:rsid w:val="00736F56"/>
    <w:rsid w:val="00741FD7"/>
    <w:rsid w:val="00741FDA"/>
    <w:rsid w:val="0074421A"/>
    <w:rsid w:val="00744EC4"/>
    <w:rsid w:val="00750849"/>
    <w:rsid w:val="00757AC5"/>
    <w:rsid w:val="00760144"/>
    <w:rsid w:val="00771A43"/>
    <w:rsid w:val="00775265"/>
    <w:rsid w:val="00793908"/>
    <w:rsid w:val="00794689"/>
    <w:rsid w:val="007956FD"/>
    <w:rsid w:val="007A1BA0"/>
    <w:rsid w:val="007A1BFA"/>
    <w:rsid w:val="007A4CA1"/>
    <w:rsid w:val="007A6D82"/>
    <w:rsid w:val="007B0817"/>
    <w:rsid w:val="007B2528"/>
    <w:rsid w:val="007B621B"/>
    <w:rsid w:val="007C30DA"/>
    <w:rsid w:val="007C5240"/>
    <w:rsid w:val="007C735C"/>
    <w:rsid w:val="007E1DC4"/>
    <w:rsid w:val="007E4CC7"/>
    <w:rsid w:val="007E58BC"/>
    <w:rsid w:val="007F327D"/>
    <w:rsid w:val="0080317D"/>
    <w:rsid w:val="00806A48"/>
    <w:rsid w:val="00811DC2"/>
    <w:rsid w:val="008215F6"/>
    <w:rsid w:val="008264F4"/>
    <w:rsid w:val="00832605"/>
    <w:rsid w:val="008341B1"/>
    <w:rsid w:val="00840E57"/>
    <w:rsid w:val="00842E09"/>
    <w:rsid w:val="00851C95"/>
    <w:rsid w:val="00856387"/>
    <w:rsid w:val="00862163"/>
    <w:rsid w:val="00866E67"/>
    <w:rsid w:val="008709FB"/>
    <w:rsid w:val="008733B6"/>
    <w:rsid w:val="00873E6E"/>
    <w:rsid w:val="00885238"/>
    <w:rsid w:val="00886450"/>
    <w:rsid w:val="00886789"/>
    <w:rsid w:val="00887FE2"/>
    <w:rsid w:val="00892C55"/>
    <w:rsid w:val="0089331D"/>
    <w:rsid w:val="00896D58"/>
    <w:rsid w:val="008A16D9"/>
    <w:rsid w:val="008B0813"/>
    <w:rsid w:val="008B57B8"/>
    <w:rsid w:val="008C360F"/>
    <w:rsid w:val="008D3F18"/>
    <w:rsid w:val="008D664C"/>
    <w:rsid w:val="008D6A10"/>
    <w:rsid w:val="008E36B2"/>
    <w:rsid w:val="008E381F"/>
    <w:rsid w:val="008E4D8B"/>
    <w:rsid w:val="008E7A0F"/>
    <w:rsid w:val="008E7B0C"/>
    <w:rsid w:val="0090041E"/>
    <w:rsid w:val="009059C3"/>
    <w:rsid w:val="009067C5"/>
    <w:rsid w:val="00911358"/>
    <w:rsid w:val="00916222"/>
    <w:rsid w:val="00917BCA"/>
    <w:rsid w:val="009300A5"/>
    <w:rsid w:val="009354D2"/>
    <w:rsid w:val="00944178"/>
    <w:rsid w:val="00947D2B"/>
    <w:rsid w:val="009633DD"/>
    <w:rsid w:val="00967C07"/>
    <w:rsid w:val="00970EDA"/>
    <w:rsid w:val="00977A1C"/>
    <w:rsid w:val="00986C28"/>
    <w:rsid w:val="009876AB"/>
    <w:rsid w:val="00997AD5"/>
    <w:rsid w:val="009A33DD"/>
    <w:rsid w:val="009A7B5B"/>
    <w:rsid w:val="009B0AB6"/>
    <w:rsid w:val="009B2B50"/>
    <w:rsid w:val="009B40F1"/>
    <w:rsid w:val="009C1647"/>
    <w:rsid w:val="009C2B6B"/>
    <w:rsid w:val="009D3876"/>
    <w:rsid w:val="009D5FFB"/>
    <w:rsid w:val="009E5A38"/>
    <w:rsid w:val="009F793A"/>
    <w:rsid w:val="00A00318"/>
    <w:rsid w:val="00A07D55"/>
    <w:rsid w:val="00A10F0C"/>
    <w:rsid w:val="00A129BE"/>
    <w:rsid w:val="00A13842"/>
    <w:rsid w:val="00A16370"/>
    <w:rsid w:val="00A1777F"/>
    <w:rsid w:val="00A21141"/>
    <w:rsid w:val="00A259D0"/>
    <w:rsid w:val="00A507EF"/>
    <w:rsid w:val="00A56E53"/>
    <w:rsid w:val="00A6228A"/>
    <w:rsid w:val="00A75502"/>
    <w:rsid w:val="00A809A6"/>
    <w:rsid w:val="00A84463"/>
    <w:rsid w:val="00A90F2F"/>
    <w:rsid w:val="00A936A0"/>
    <w:rsid w:val="00AA26E5"/>
    <w:rsid w:val="00AA5586"/>
    <w:rsid w:val="00AA7D23"/>
    <w:rsid w:val="00AB7EB1"/>
    <w:rsid w:val="00AD12D0"/>
    <w:rsid w:val="00AD4A3B"/>
    <w:rsid w:val="00AE0924"/>
    <w:rsid w:val="00AE3699"/>
    <w:rsid w:val="00AE5281"/>
    <w:rsid w:val="00AE79BC"/>
    <w:rsid w:val="00AF681D"/>
    <w:rsid w:val="00B02D6F"/>
    <w:rsid w:val="00B06B70"/>
    <w:rsid w:val="00B07BDC"/>
    <w:rsid w:val="00B11D77"/>
    <w:rsid w:val="00B23D00"/>
    <w:rsid w:val="00B37F5F"/>
    <w:rsid w:val="00B41497"/>
    <w:rsid w:val="00B43584"/>
    <w:rsid w:val="00B43BC6"/>
    <w:rsid w:val="00B45161"/>
    <w:rsid w:val="00B50910"/>
    <w:rsid w:val="00B50D23"/>
    <w:rsid w:val="00B528D8"/>
    <w:rsid w:val="00B62C3F"/>
    <w:rsid w:val="00B63E31"/>
    <w:rsid w:val="00B677E4"/>
    <w:rsid w:val="00B73A9B"/>
    <w:rsid w:val="00B73C2A"/>
    <w:rsid w:val="00B778BF"/>
    <w:rsid w:val="00B82FCB"/>
    <w:rsid w:val="00B90DC3"/>
    <w:rsid w:val="00B9173C"/>
    <w:rsid w:val="00BA0BD2"/>
    <w:rsid w:val="00BA209E"/>
    <w:rsid w:val="00BB44CF"/>
    <w:rsid w:val="00BC00A9"/>
    <w:rsid w:val="00BC1953"/>
    <w:rsid w:val="00BC424F"/>
    <w:rsid w:val="00BD1421"/>
    <w:rsid w:val="00BD2E27"/>
    <w:rsid w:val="00BF15A2"/>
    <w:rsid w:val="00C01F89"/>
    <w:rsid w:val="00C03661"/>
    <w:rsid w:val="00C074B2"/>
    <w:rsid w:val="00C1342C"/>
    <w:rsid w:val="00C17324"/>
    <w:rsid w:val="00C207BF"/>
    <w:rsid w:val="00C211D8"/>
    <w:rsid w:val="00C22CFD"/>
    <w:rsid w:val="00C25F32"/>
    <w:rsid w:val="00C3166C"/>
    <w:rsid w:val="00C32FDE"/>
    <w:rsid w:val="00C4049E"/>
    <w:rsid w:val="00C444F7"/>
    <w:rsid w:val="00C46866"/>
    <w:rsid w:val="00C516D8"/>
    <w:rsid w:val="00C810A0"/>
    <w:rsid w:val="00C82A55"/>
    <w:rsid w:val="00C900A5"/>
    <w:rsid w:val="00C94DD9"/>
    <w:rsid w:val="00C97BD9"/>
    <w:rsid w:val="00CB2A23"/>
    <w:rsid w:val="00CB5B35"/>
    <w:rsid w:val="00CC0CA8"/>
    <w:rsid w:val="00CC3A33"/>
    <w:rsid w:val="00CC3EC2"/>
    <w:rsid w:val="00CD0F0F"/>
    <w:rsid w:val="00CD0FD8"/>
    <w:rsid w:val="00CD3BF9"/>
    <w:rsid w:val="00CD53A1"/>
    <w:rsid w:val="00CD7192"/>
    <w:rsid w:val="00CE287F"/>
    <w:rsid w:val="00D04664"/>
    <w:rsid w:val="00D10445"/>
    <w:rsid w:val="00D106F0"/>
    <w:rsid w:val="00D16915"/>
    <w:rsid w:val="00D204EF"/>
    <w:rsid w:val="00D21BCA"/>
    <w:rsid w:val="00D22987"/>
    <w:rsid w:val="00D22ADB"/>
    <w:rsid w:val="00D22C8C"/>
    <w:rsid w:val="00D22F45"/>
    <w:rsid w:val="00D25A35"/>
    <w:rsid w:val="00D266F9"/>
    <w:rsid w:val="00D304A9"/>
    <w:rsid w:val="00D341AF"/>
    <w:rsid w:val="00D34C86"/>
    <w:rsid w:val="00D40B11"/>
    <w:rsid w:val="00D47A47"/>
    <w:rsid w:val="00D538FB"/>
    <w:rsid w:val="00D62752"/>
    <w:rsid w:val="00D6306E"/>
    <w:rsid w:val="00D672CF"/>
    <w:rsid w:val="00D67B54"/>
    <w:rsid w:val="00D82EF8"/>
    <w:rsid w:val="00D87BE3"/>
    <w:rsid w:val="00D90448"/>
    <w:rsid w:val="00D9055B"/>
    <w:rsid w:val="00D91096"/>
    <w:rsid w:val="00D92053"/>
    <w:rsid w:val="00D976E6"/>
    <w:rsid w:val="00DA0DED"/>
    <w:rsid w:val="00DA2CF9"/>
    <w:rsid w:val="00DB58D3"/>
    <w:rsid w:val="00DB62E1"/>
    <w:rsid w:val="00DC471E"/>
    <w:rsid w:val="00DD04EF"/>
    <w:rsid w:val="00DE6A9C"/>
    <w:rsid w:val="00DE6C53"/>
    <w:rsid w:val="00DF228E"/>
    <w:rsid w:val="00DF65DE"/>
    <w:rsid w:val="00E11F63"/>
    <w:rsid w:val="00E122D5"/>
    <w:rsid w:val="00E131B3"/>
    <w:rsid w:val="00E15721"/>
    <w:rsid w:val="00E15B5B"/>
    <w:rsid w:val="00E22473"/>
    <w:rsid w:val="00E26C38"/>
    <w:rsid w:val="00E27B9F"/>
    <w:rsid w:val="00E30CCD"/>
    <w:rsid w:val="00E3603B"/>
    <w:rsid w:val="00E3616C"/>
    <w:rsid w:val="00E365F4"/>
    <w:rsid w:val="00E402A4"/>
    <w:rsid w:val="00E44CB1"/>
    <w:rsid w:val="00E470F8"/>
    <w:rsid w:val="00E5185C"/>
    <w:rsid w:val="00E61323"/>
    <w:rsid w:val="00E74BD9"/>
    <w:rsid w:val="00E90FAE"/>
    <w:rsid w:val="00E96239"/>
    <w:rsid w:val="00EB3D58"/>
    <w:rsid w:val="00EB5F2E"/>
    <w:rsid w:val="00EC07EF"/>
    <w:rsid w:val="00EC1819"/>
    <w:rsid w:val="00EC3146"/>
    <w:rsid w:val="00EC315F"/>
    <w:rsid w:val="00EC458A"/>
    <w:rsid w:val="00EC4EE4"/>
    <w:rsid w:val="00ED3220"/>
    <w:rsid w:val="00ED3FC4"/>
    <w:rsid w:val="00ED4AE7"/>
    <w:rsid w:val="00ED5D97"/>
    <w:rsid w:val="00EE5816"/>
    <w:rsid w:val="00EF7269"/>
    <w:rsid w:val="00EF7B91"/>
    <w:rsid w:val="00F03218"/>
    <w:rsid w:val="00F174E2"/>
    <w:rsid w:val="00F24B46"/>
    <w:rsid w:val="00F2623D"/>
    <w:rsid w:val="00F416C5"/>
    <w:rsid w:val="00F468D4"/>
    <w:rsid w:val="00F557EB"/>
    <w:rsid w:val="00F55FBD"/>
    <w:rsid w:val="00F604F2"/>
    <w:rsid w:val="00F62C40"/>
    <w:rsid w:val="00F635C6"/>
    <w:rsid w:val="00F67612"/>
    <w:rsid w:val="00F70FB3"/>
    <w:rsid w:val="00F72486"/>
    <w:rsid w:val="00F732A5"/>
    <w:rsid w:val="00F74A74"/>
    <w:rsid w:val="00F76587"/>
    <w:rsid w:val="00FA149B"/>
    <w:rsid w:val="00FA1B2E"/>
    <w:rsid w:val="00FA48B6"/>
    <w:rsid w:val="00FA6C00"/>
    <w:rsid w:val="00FB75C3"/>
    <w:rsid w:val="00FC315D"/>
    <w:rsid w:val="00FC648B"/>
    <w:rsid w:val="00FD4270"/>
    <w:rsid w:val="00FE5974"/>
    <w:rsid w:val="00FE7915"/>
    <w:rsid w:val="00FF1109"/>
    <w:rsid w:val="00FF2D46"/>
    <w:rsid w:val="00FF31CD"/>
    <w:rsid w:val="00FF3354"/>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59E5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45B6"/>
    <w:pPr>
      <w:spacing w:after="0" w:line="240" w:lineRule="auto"/>
    </w:pPr>
    <w:rPr>
      <w:rFonts w:ascii="Times New Roman" w:eastAsia="Times New Roman" w:hAnsi="Times New Roman" w:cs="Times New Roman"/>
      <w:sz w:val="24"/>
      <w:szCs w:val="24"/>
      <w:lang w:val="es-ES" w:eastAsia="es-ES"/>
    </w:rPr>
  </w:style>
  <w:style w:type="paragraph" w:styleId="Titre1">
    <w:name w:val="heading 1"/>
    <w:aliases w:val="Intro"/>
    <w:next w:val="Titre2"/>
    <w:link w:val="Titre1Car"/>
    <w:qFormat/>
    <w:rsid w:val="00F74A74"/>
    <w:pPr>
      <w:numPr>
        <w:numId w:val="1"/>
      </w:numPr>
      <w:spacing w:before="180" w:after="0" w:line="240" w:lineRule="auto"/>
      <w:jc w:val="center"/>
      <w:outlineLvl w:val="0"/>
    </w:pPr>
    <w:rPr>
      <w:rFonts w:ascii="Times New Roman" w:eastAsia="Times New Roman" w:hAnsi="Times New Roman" w:cs="Times New Roman"/>
      <w:b/>
      <w:bCs/>
      <w:caps/>
      <w:kern w:val="28"/>
      <w:sz w:val="24"/>
      <w:szCs w:val="28"/>
      <w:u w:val="single"/>
      <w:lang w:eastAsia="fr-FR"/>
    </w:rPr>
  </w:style>
  <w:style w:type="paragraph" w:styleId="Titre2">
    <w:name w:val="heading 2"/>
    <w:aliases w:val="Livres"/>
    <w:basedOn w:val="Titre1"/>
    <w:next w:val="Titre3"/>
    <w:link w:val="Titre2Car"/>
    <w:qFormat/>
    <w:rsid w:val="00F74A74"/>
    <w:pPr>
      <w:keepNext/>
      <w:keepLines/>
      <w:numPr>
        <w:ilvl w:val="1"/>
      </w:numPr>
      <w:outlineLvl w:val="1"/>
    </w:pPr>
    <w:rPr>
      <w:bCs w:val="0"/>
    </w:rPr>
  </w:style>
  <w:style w:type="paragraph" w:styleId="Titre3">
    <w:name w:val="heading 3"/>
    <w:aliases w:val="Titres"/>
    <w:basedOn w:val="Titre2"/>
    <w:next w:val="Titre4"/>
    <w:link w:val="Titre3Car"/>
    <w:qFormat/>
    <w:rsid w:val="00F74A74"/>
    <w:pPr>
      <w:numPr>
        <w:ilvl w:val="2"/>
      </w:numPr>
      <w:outlineLvl w:val="2"/>
    </w:pPr>
    <w:rPr>
      <w:caps w:val="0"/>
      <w:smallCaps/>
      <w:u w:val="none"/>
    </w:rPr>
  </w:style>
  <w:style w:type="paragraph" w:styleId="Titre4">
    <w:name w:val="heading 4"/>
    <w:aliases w:val="Chapitres"/>
    <w:basedOn w:val="Titre3"/>
    <w:next w:val="Titre5"/>
    <w:link w:val="Titre4Car"/>
    <w:qFormat/>
    <w:rsid w:val="00F74A74"/>
    <w:pPr>
      <w:numPr>
        <w:ilvl w:val="3"/>
      </w:numPr>
      <w:spacing w:after="80"/>
      <w:outlineLvl w:val="3"/>
    </w:pPr>
    <w:rPr>
      <w:bCs/>
      <w:sz w:val="22"/>
      <w:szCs w:val="22"/>
    </w:rPr>
  </w:style>
  <w:style w:type="paragraph" w:styleId="Titre5">
    <w:name w:val="heading 5"/>
    <w:aliases w:val="Sections"/>
    <w:basedOn w:val="Titre4"/>
    <w:next w:val="Titre6"/>
    <w:link w:val="Titre5Car"/>
    <w:qFormat/>
    <w:rsid w:val="00F74A74"/>
    <w:pPr>
      <w:numPr>
        <w:ilvl w:val="4"/>
      </w:numPr>
      <w:spacing w:after="60"/>
      <w:outlineLvl w:val="4"/>
    </w:pPr>
    <w:rPr>
      <w:bCs w:val="0"/>
      <w:smallCaps w:val="0"/>
      <w:u w:val="single"/>
    </w:rPr>
  </w:style>
  <w:style w:type="paragraph" w:styleId="Titre6">
    <w:name w:val="heading 6"/>
    <w:aliases w:val="Paragraphes"/>
    <w:basedOn w:val="Titre5"/>
    <w:next w:val="Titre7"/>
    <w:link w:val="Titre6Car"/>
    <w:qFormat/>
    <w:rsid w:val="00F74A74"/>
    <w:pPr>
      <w:numPr>
        <w:ilvl w:val="5"/>
      </w:numPr>
      <w:spacing w:before="160" w:after="80"/>
      <w:outlineLvl w:val="5"/>
    </w:pPr>
    <w:rPr>
      <w:bCs/>
      <w:i/>
      <w:iCs/>
      <w:u w:val="none"/>
    </w:rPr>
  </w:style>
  <w:style w:type="paragraph" w:styleId="Titre7">
    <w:name w:val="heading 7"/>
    <w:aliases w:val="Article LPN,Sous-Paragraphes"/>
    <w:link w:val="Titre7Car"/>
    <w:qFormat/>
    <w:rsid w:val="00F74A74"/>
    <w:pPr>
      <w:numPr>
        <w:ilvl w:val="6"/>
        <w:numId w:val="1"/>
      </w:numPr>
      <w:spacing w:before="180" w:after="0" w:line="240" w:lineRule="auto"/>
      <w:outlineLvl w:val="6"/>
    </w:pPr>
    <w:rPr>
      <w:rFonts w:ascii="Times New Roman" w:eastAsia="Times New Roman" w:hAnsi="Times New Roman" w:cs="Times New Roman"/>
      <w:iCs/>
      <w:sz w:val="24"/>
      <w:szCs w:val="20"/>
      <w:lang w:eastAsia="fr-FR"/>
    </w:rPr>
  </w:style>
  <w:style w:type="paragraph" w:styleId="Titre8">
    <w:name w:val="heading 8"/>
    <w:aliases w:val="Article 1er"/>
    <w:basedOn w:val="Titre7"/>
    <w:next w:val="Titre9"/>
    <w:link w:val="Titre8Car"/>
    <w:qFormat/>
    <w:rsid w:val="00F74A74"/>
    <w:pPr>
      <w:numPr>
        <w:ilvl w:val="7"/>
      </w:numPr>
      <w:tabs>
        <w:tab w:val="left" w:pos="1418"/>
      </w:tabs>
      <w:jc w:val="both"/>
      <w:outlineLvl w:val="7"/>
    </w:pPr>
    <w:rPr>
      <w:iCs w:val="0"/>
      <w:szCs w:val="28"/>
    </w:rPr>
  </w:style>
  <w:style w:type="paragraph" w:styleId="Titre9">
    <w:name w:val="heading 9"/>
    <w:aliases w:val="Article N"/>
    <w:basedOn w:val="Titre8"/>
    <w:link w:val="Titre9Car"/>
    <w:qFormat/>
    <w:rsid w:val="00F74A74"/>
    <w:pPr>
      <w:numPr>
        <w:ilvl w:val="8"/>
      </w:numPr>
      <w:outlineLvl w:val="8"/>
    </w:pPr>
    <w:rPr>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A1BFA"/>
    <w:pPr>
      <w:ind w:left="720"/>
      <w:contextualSpacing/>
    </w:pPr>
    <w:rPr>
      <w:rFonts w:asciiTheme="minorHAnsi" w:eastAsiaTheme="minorEastAsia" w:hAnsiTheme="minorHAnsi" w:cstheme="minorBidi"/>
      <w:lang w:val="fr-FR" w:eastAsia="fr-FR"/>
    </w:rPr>
  </w:style>
  <w:style w:type="paragraph" w:styleId="Textedebulles">
    <w:name w:val="Balloon Text"/>
    <w:basedOn w:val="Normal"/>
    <w:link w:val="TextedebullesCar"/>
    <w:uiPriority w:val="99"/>
    <w:semiHidden/>
    <w:unhideWhenUsed/>
    <w:rsid w:val="005A39E4"/>
    <w:rPr>
      <w:rFonts w:ascii="Tahoma" w:hAnsi="Tahoma" w:cs="Tahoma"/>
      <w:sz w:val="16"/>
      <w:szCs w:val="16"/>
    </w:rPr>
  </w:style>
  <w:style w:type="character" w:customStyle="1" w:styleId="TextedebullesCar">
    <w:name w:val="Texte de bulles Car"/>
    <w:basedOn w:val="Policepardfaut"/>
    <w:link w:val="Textedebulles"/>
    <w:uiPriority w:val="99"/>
    <w:semiHidden/>
    <w:rsid w:val="005A39E4"/>
    <w:rPr>
      <w:rFonts w:ascii="Tahoma" w:eastAsia="Times New Roman" w:hAnsi="Tahoma" w:cs="Tahoma"/>
      <w:sz w:val="16"/>
      <w:szCs w:val="16"/>
      <w:lang w:val="es-ES" w:eastAsia="es-ES"/>
    </w:rPr>
  </w:style>
  <w:style w:type="paragraph" w:styleId="En-tte">
    <w:name w:val="header"/>
    <w:basedOn w:val="Normal"/>
    <w:link w:val="En-tteCar"/>
    <w:uiPriority w:val="99"/>
    <w:unhideWhenUsed/>
    <w:rsid w:val="00206CF6"/>
    <w:pPr>
      <w:tabs>
        <w:tab w:val="center" w:pos="4536"/>
        <w:tab w:val="right" w:pos="9072"/>
      </w:tabs>
    </w:pPr>
  </w:style>
  <w:style w:type="character" w:customStyle="1" w:styleId="En-tteCar">
    <w:name w:val="En-tête Car"/>
    <w:basedOn w:val="Policepardfaut"/>
    <w:link w:val="En-tte"/>
    <w:uiPriority w:val="99"/>
    <w:rsid w:val="00206CF6"/>
    <w:rPr>
      <w:rFonts w:ascii="Times New Roman" w:eastAsia="Times New Roman" w:hAnsi="Times New Roman" w:cs="Times New Roman"/>
      <w:sz w:val="24"/>
      <w:szCs w:val="24"/>
      <w:lang w:val="es-ES" w:eastAsia="es-ES"/>
    </w:rPr>
  </w:style>
  <w:style w:type="paragraph" w:styleId="Pieddepage">
    <w:name w:val="footer"/>
    <w:basedOn w:val="Normal"/>
    <w:link w:val="PieddepageCar"/>
    <w:uiPriority w:val="99"/>
    <w:unhideWhenUsed/>
    <w:rsid w:val="00206CF6"/>
    <w:pPr>
      <w:tabs>
        <w:tab w:val="center" w:pos="4536"/>
        <w:tab w:val="right" w:pos="9072"/>
      </w:tabs>
    </w:pPr>
  </w:style>
  <w:style w:type="character" w:customStyle="1" w:styleId="PieddepageCar">
    <w:name w:val="Pied de page Car"/>
    <w:basedOn w:val="Policepardfaut"/>
    <w:link w:val="Pieddepage"/>
    <w:uiPriority w:val="99"/>
    <w:rsid w:val="00206CF6"/>
    <w:rPr>
      <w:rFonts w:ascii="Times New Roman" w:eastAsia="Times New Roman" w:hAnsi="Times New Roman" w:cs="Times New Roman"/>
      <w:sz w:val="24"/>
      <w:szCs w:val="24"/>
      <w:lang w:val="es-ES" w:eastAsia="es-ES"/>
    </w:rPr>
  </w:style>
  <w:style w:type="character" w:styleId="Lienhypertexte">
    <w:name w:val="Hyperlink"/>
    <w:basedOn w:val="Policepardfaut"/>
    <w:uiPriority w:val="99"/>
    <w:unhideWhenUsed/>
    <w:rsid w:val="00206CF6"/>
    <w:rPr>
      <w:color w:val="0563C1" w:themeColor="hyperlink"/>
      <w:u w:val="single"/>
    </w:rPr>
  </w:style>
  <w:style w:type="paragraph" w:customStyle="1" w:styleId="-LettreTexteGEDA">
    <w:name w:val="- Lettre:Texte                GEDA"/>
    <w:link w:val="-LettreTexteGEDACar"/>
    <w:rsid w:val="008341B1"/>
    <w:pPr>
      <w:overflowPunct w:val="0"/>
      <w:autoSpaceDE w:val="0"/>
      <w:autoSpaceDN w:val="0"/>
      <w:adjustRightInd w:val="0"/>
      <w:spacing w:before="120" w:after="0" w:line="240" w:lineRule="auto"/>
      <w:ind w:firstLine="851"/>
      <w:jc w:val="both"/>
    </w:pPr>
    <w:rPr>
      <w:rFonts w:ascii="Times New Roman" w:eastAsia="Times New Roman" w:hAnsi="Times New Roman" w:cs="Times New Roman"/>
      <w:noProof/>
      <w:sz w:val="24"/>
      <w:szCs w:val="20"/>
      <w:lang w:eastAsia="fr-FR"/>
    </w:rPr>
  </w:style>
  <w:style w:type="paragraph" w:customStyle="1" w:styleId="-LettreSuiteORefPJGEDA">
    <w:name w:val="- Lettre:Suite O/Ref/PJ GEDA"/>
    <w:rsid w:val="004E79EF"/>
    <w:pPr>
      <w:overflowPunct w:val="0"/>
      <w:autoSpaceDE w:val="0"/>
      <w:autoSpaceDN w:val="0"/>
      <w:adjustRightInd w:val="0"/>
      <w:spacing w:after="0" w:line="240" w:lineRule="auto"/>
      <w:ind w:left="851"/>
      <w:jc w:val="both"/>
    </w:pPr>
    <w:rPr>
      <w:rFonts w:ascii="Times New Roman" w:eastAsia="Times New Roman" w:hAnsi="Times New Roman" w:cs="Times New Roman"/>
      <w:noProof/>
      <w:sz w:val="24"/>
      <w:szCs w:val="20"/>
      <w:lang w:eastAsia="fr-FR"/>
    </w:rPr>
  </w:style>
  <w:style w:type="paragraph" w:styleId="Retraitcorpsdetexte">
    <w:name w:val="Body Text Indent"/>
    <w:basedOn w:val="Normal"/>
    <w:link w:val="RetraitcorpsdetexteCar"/>
    <w:rsid w:val="00D304A9"/>
    <w:pPr>
      <w:ind w:firstLine="709"/>
      <w:jc w:val="both"/>
    </w:pPr>
    <w:rPr>
      <w:sz w:val="22"/>
      <w:szCs w:val="22"/>
      <w:lang w:val="fr-FR" w:eastAsia="fr-FR"/>
    </w:rPr>
  </w:style>
  <w:style w:type="character" w:customStyle="1" w:styleId="RetraitcorpsdetexteCar">
    <w:name w:val="Retrait corps de texte Car"/>
    <w:basedOn w:val="Policepardfaut"/>
    <w:link w:val="Retraitcorpsdetexte"/>
    <w:rsid w:val="00D304A9"/>
    <w:rPr>
      <w:rFonts w:ascii="Times New Roman" w:eastAsia="Times New Roman" w:hAnsi="Times New Roman" w:cs="Times New Roman"/>
      <w:lang w:eastAsia="fr-FR"/>
    </w:rPr>
  </w:style>
  <w:style w:type="paragraph" w:styleId="Textebrut">
    <w:name w:val="Plain Text"/>
    <w:basedOn w:val="Normal"/>
    <w:link w:val="TextebrutCar"/>
    <w:uiPriority w:val="99"/>
    <w:unhideWhenUsed/>
    <w:rsid w:val="000A01CA"/>
    <w:rPr>
      <w:rFonts w:ascii="Calibri" w:eastAsiaTheme="minorHAnsi" w:hAnsi="Calibri" w:cstheme="minorBidi"/>
      <w:sz w:val="22"/>
      <w:szCs w:val="21"/>
      <w:lang w:val="fr-FR" w:eastAsia="en-US"/>
    </w:rPr>
  </w:style>
  <w:style w:type="character" w:customStyle="1" w:styleId="TextebrutCar">
    <w:name w:val="Texte brut Car"/>
    <w:basedOn w:val="Policepardfaut"/>
    <w:link w:val="Textebrut"/>
    <w:uiPriority w:val="99"/>
    <w:rsid w:val="000A01CA"/>
    <w:rPr>
      <w:rFonts w:ascii="Calibri" w:hAnsi="Calibri"/>
      <w:szCs w:val="21"/>
    </w:rPr>
  </w:style>
  <w:style w:type="character" w:customStyle="1" w:styleId="Titre1Car">
    <w:name w:val="Titre 1 Car"/>
    <w:aliases w:val="Intro Car"/>
    <w:basedOn w:val="Policepardfaut"/>
    <w:link w:val="Titre1"/>
    <w:rsid w:val="00F74A74"/>
    <w:rPr>
      <w:rFonts w:ascii="Times New Roman" w:eastAsia="Times New Roman" w:hAnsi="Times New Roman" w:cs="Times New Roman"/>
      <w:b/>
      <w:bCs/>
      <w:caps/>
      <w:kern w:val="28"/>
      <w:sz w:val="24"/>
      <w:szCs w:val="28"/>
      <w:u w:val="single"/>
      <w:lang w:eastAsia="fr-FR"/>
    </w:rPr>
  </w:style>
  <w:style w:type="character" w:customStyle="1" w:styleId="Titre2Car">
    <w:name w:val="Titre 2 Car"/>
    <w:aliases w:val="Livres Car"/>
    <w:basedOn w:val="Policepardfaut"/>
    <w:link w:val="Titre2"/>
    <w:rsid w:val="00F74A74"/>
    <w:rPr>
      <w:rFonts w:ascii="Times New Roman" w:eastAsia="Times New Roman" w:hAnsi="Times New Roman" w:cs="Times New Roman"/>
      <w:b/>
      <w:caps/>
      <w:kern w:val="28"/>
      <w:sz w:val="24"/>
      <w:szCs w:val="28"/>
      <w:u w:val="single"/>
      <w:lang w:eastAsia="fr-FR"/>
    </w:rPr>
  </w:style>
  <w:style w:type="character" w:customStyle="1" w:styleId="Titre3Car">
    <w:name w:val="Titre 3 Car"/>
    <w:aliases w:val="Titres Car"/>
    <w:basedOn w:val="Policepardfaut"/>
    <w:link w:val="Titre3"/>
    <w:rsid w:val="00F74A74"/>
    <w:rPr>
      <w:rFonts w:ascii="Times New Roman" w:eastAsia="Times New Roman" w:hAnsi="Times New Roman" w:cs="Times New Roman"/>
      <w:b/>
      <w:smallCaps/>
      <w:kern w:val="28"/>
      <w:sz w:val="24"/>
      <w:szCs w:val="28"/>
      <w:lang w:eastAsia="fr-FR"/>
    </w:rPr>
  </w:style>
  <w:style w:type="character" w:customStyle="1" w:styleId="Titre4Car">
    <w:name w:val="Titre 4 Car"/>
    <w:aliases w:val="Chapitres Car"/>
    <w:basedOn w:val="Policepardfaut"/>
    <w:link w:val="Titre4"/>
    <w:rsid w:val="00F74A74"/>
    <w:rPr>
      <w:rFonts w:ascii="Times New Roman" w:eastAsia="Times New Roman" w:hAnsi="Times New Roman" w:cs="Times New Roman"/>
      <w:b/>
      <w:bCs/>
      <w:smallCaps/>
      <w:kern w:val="28"/>
      <w:lang w:eastAsia="fr-FR"/>
    </w:rPr>
  </w:style>
  <w:style w:type="character" w:customStyle="1" w:styleId="Titre5Car">
    <w:name w:val="Titre 5 Car"/>
    <w:aliases w:val="Sections Car"/>
    <w:basedOn w:val="Policepardfaut"/>
    <w:link w:val="Titre5"/>
    <w:rsid w:val="00F74A74"/>
    <w:rPr>
      <w:rFonts w:ascii="Times New Roman" w:eastAsia="Times New Roman" w:hAnsi="Times New Roman" w:cs="Times New Roman"/>
      <w:b/>
      <w:kern w:val="28"/>
      <w:u w:val="single"/>
      <w:lang w:eastAsia="fr-FR"/>
    </w:rPr>
  </w:style>
  <w:style w:type="character" w:customStyle="1" w:styleId="Titre6Car">
    <w:name w:val="Titre 6 Car"/>
    <w:aliases w:val="Paragraphes Car"/>
    <w:basedOn w:val="Policepardfaut"/>
    <w:link w:val="Titre6"/>
    <w:rsid w:val="00F74A74"/>
    <w:rPr>
      <w:rFonts w:ascii="Times New Roman" w:eastAsia="Times New Roman" w:hAnsi="Times New Roman" w:cs="Times New Roman"/>
      <w:b/>
      <w:bCs/>
      <w:i/>
      <w:iCs/>
      <w:kern w:val="28"/>
      <w:lang w:eastAsia="fr-FR"/>
    </w:rPr>
  </w:style>
  <w:style w:type="character" w:customStyle="1" w:styleId="Titre7Car">
    <w:name w:val="Titre 7 Car"/>
    <w:aliases w:val="Article LPN Car,Sous-Paragraphes Car"/>
    <w:basedOn w:val="Policepardfaut"/>
    <w:link w:val="Titre7"/>
    <w:rsid w:val="00F74A74"/>
    <w:rPr>
      <w:rFonts w:ascii="Times New Roman" w:eastAsia="Times New Roman" w:hAnsi="Times New Roman" w:cs="Times New Roman"/>
      <w:iCs/>
      <w:sz w:val="24"/>
      <w:szCs w:val="20"/>
      <w:lang w:eastAsia="fr-FR"/>
    </w:rPr>
  </w:style>
  <w:style w:type="character" w:customStyle="1" w:styleId="Titre8Car">
    <w:name w:val="Titre 8 Car"/>
    <w:aliases w:val="Article 1er Car"/>
    <w:basedOn w:val="Policepardfaut"/>
    <w:link w:val="Titre8"/>
    <w:rsid w:val="00F74A74"/>
    <w:rPr>
      <w:rFonts w:ascii="Times New Roman" w:eastAsia="Times New Roman" w:hAnsi="Times New Roman" w:cs="Times New Roman"/>
      <w:sz w:val="24"/>
      <w:szCs w:val="28"/>
      <w:lang w:eastAsia="fr-FR"/>
    </w:rPr>
  </w:style>
  <w:style w:type="character" w:customStyle="1" w:styleId="Titre9Car">
    <w:name w:val="Titre 9 Car"/>
    <w:aliases w:val="Article N Car"/>
    <w:basedOn w:val="Policepardfaut"/>
    <w:link w:val="Titre9"/>
    <w:rsid w:val="00F74A74"/>
    <w:rPr>
      <w:rFonts w:ascii="Times New Roman" w:eastAsia="Times New Roman" w:hAnsi="Times New Roman" w:cs="Times New Roman"/>
      <w:iCs/>
      <w:sz w:val="24"/>
      <w:szCs w:val="28"/>
      <w:lang w:eastAsia="fr-FR"/>
    </w:rPr>
  </w:style>
  <w:style w:type="paragraph" w:customStyle="1" w:styleId="-LettreObjetGEDA">
    <w:name w:val="- Lettre:Objet                GEDA"/>
    <w:next w:val="-LettreSuiteORefPJGEDA"/>
    <w:rsid w:val="00AE79BC"/>
    <w:pPr>
      <w:overflowPunct w:val="0"/>
      <w:autoSpaceDE w:val="0"/>
      <w:autoSpaceDN w:val="0"/>
      <w:adjustRightInd w:val="0"/>
      <w:spacing w:before="240" w:after="0" w:line="240" w:lineRule="auto"/>
      <w:ind w:left="851" w:hanging="851"/>
      <w:jc w:val="both"/>
      <w:textAlignment w:val="baseline"/>
    </w:pPr>
    <w:rPr>
      <w:rFonts w:ascii="Times New Roman" w:eastAsia="Times New Roman" w:hAnsi="Times New Roman" w:cs="Times New Roman"/>
      <w:noProof/>
      <w:sz w:val="24"/>
      <w:szCs w:val="20"/>
      <w:lang w:eastAsia="fr-FR"/>
    </w:rPr>
  </w:style>
  <w:style w:type="character" w:styleId="lev">
    <w:name w:val="Strong"/>
    <w:qFormat/>
    <w:rsid w:val="00A936A0"/>
    <w:rPr>
      <w:b/>
      <w:bCs/>
    </w:rPr>
  </w:style>
  <w:style w:type="paragraph" w:customStyle="1" w:styleId="-EnteteTitreGEDA">
    <w:name w:val="- Entete:Titre                GEDA"/>
    <w:basedOn w:val="Normal"/>
    <w:rsid w:val="00256032"/>
    <w:pPr>
      <w:pBdr>
        <w:bottom w:val="single" w:sz="6" w:space="14" w:color="auto"/>
      </w:pBdr>
      <w:overflowPunct w:val="0"/>
      <w:autoSpaceDE w:val="0"/>
      <w:autoSpaceDN w:val="0"/>
      <w:adjustRightInd w:val="0"/>
      <w:spacing w:after="140"/>
      <w:jc w:val="center"/>
      <w:textAlignment w:val="baseline"/>
    </w:pPr>
    <w:rPr>
      <w:rFonts w:ascii="Bookman Old Style" w:hAnsi="Bookman Old Style"/>
      <w:caps/>
      <w:spacing w:val="80"/>
      <w:sz w:val="20"/>
      <w:szCs w:val="20"/>
      <w:lang w:val="fr-FR" w:eastAsia="fr-FR"/>
    </w:rPr>
  </w:style>
  <w:style w:type="paragraph" w:styleId="NormalWeb">
    <w:name w:val="Normal (Web)"/>
    <w:basedOn w:val="Normal"/>
    <w:rsid w:val="00360713"/>
    <w:pPr>
      <w:spacing w:before="100" w:beforeAutospacing="1" w:after="119"/>
    </w:pPr>
    <w:rPr>
      <w:color w:val="000000"/>
      <w:lang w:val="fr-FR" w:eastAsia="fr-FR"/>
    </w:rPr>
  </w:style>
  <w:style w:type="character" w:customStyle="1" w:styleId="-LettreTexteGEDACar">
    <w:name w:val="- Lettre:Texte                GEDA Car"/>
    <w:basedOn w:val="Policepardfaut"/>
    <w:link w:val="-LettreTexteGEDA"/>
    <w:rsid w:val="000C0C94"/>
    <w:rPr>
      <w:rFonts w:ascii="Times New Roman" w:eastAsia="Times New Roman" w:hAnsi="Times New Roman" w:cs="Times New Roman"/>
      <w:noProof/>
      <w:sz w:val="24"/>
      <w:szCs w:val="20"/>
      <w:lang w:eastAsia="fr-FR"/>
    </w:rPr>
  </w:style>
  <w:style w:type="paragraph" w:customStyle="1" w:styleId="-LettreTexteespacGEDA">
    <w:name w:val="- Lettre:Texte espacé    GEDA"/>
    <w:basedOn w:val="Normal"/>
    <w:next w:val="Normal"/>
    <w:link w:val="-LettreTexteespacGEDACar"/>
    <w:rsid w:val="00DB58D3"/>
    <w:pPr>
      <w:overflowPunct w:val="0"/>
      <w:autoSpaceDE w:val="0"/>
      <w:autoSpaceDN w:val="0"/>
      <w:adjustRightInd w:val="0"/>
      <w:spacing w:before="360"/>
      <w:ind w:firstLine="851"/>
      <w:jc w:val="both"/>
    </w:pPr>
    <w:rPr>
      <w:noProof/>
      <w:szCs w:val="20"/>
      <w:lang w:val="fr-FR" w:eastAsia="fr-FR"/>
    </w:rPr>
  </w:style>
  <w:style w:type="paragraph" w:styleId="Retraitcorpsdetexte3">
    <w:name w:val="Body Text Indent 3"/>
    <w:basedOn w:val="Normal"/>
    <w:link w:val="Retraitcorpsdetexte3Car"/>
    <w:uiPriority w:val="99"/>
    <w:semiHidden/>
    <w:unhideWhenUsed/>
    <w:rsid w:val="00DB58D3"/>
    <w:pPr>
      <w:spacing w:after="120"/>
      <w:ind w:left="283"/>
    </w:pPr>
    <w:rPr>
      <w:sz w:val="16"/>
      <w:szCs w:val="16"/>
      <w:lang w:val="fr-FR"/>
    </w:rPr>
  </w:style>
  <w:style w:type="character" w:customStyle="1" w:styleId="Retraitcorpsdetexte3Car">
    <w:name w:val="Retrait corps de texte 3 Car"/>
    <w:basedOn w:val="Policepardfaut"/>
    <w:link w:val="Retraitcorpsdetexte3"/>
    <w:uiPriority w:val="99"/>
    <w:semiHidden/>
    <w:rsid w:val="00DB58D3"/>
    <w:rPr>
      <w:rFonts w:ascii="Times New Roman" w:eastAsia="Times New Roman" w:hAnsi="Times New Roman" w:cs="Times New Roman"/>
      <w:sz w:val="16"/>
      <w:szCs w:val="16"/>
      <w:lang w:eastAsia="es-ES"/>
    </w:rPr>
  </w:style>
  <w:style w:type="character" w:customStyle="1" w:styleId="-LettreTexteespacGEDACar">
    <w:name w:val="- Lettre:Texte espacé    GEDA Car"/>
    <w:basedOn w:val="Policepardfaut"/>
    <w:link w:val="-LettreTexteespacGEDA"/>
    <w:locked/>
    <w:rsid w:val="00DB58D3"/>
    <w:rPr>
      <w:rFonts w:ascii="Times New Roman" w:eastAsia="Times New Roman" w:hAnsi="Times New Roman" w:cs="Times New Roman"/>
      <w:noProof/>
      <w:sz w:val="24"/>
      <w:szCs w:val="20"/>
      <w:lang w:eastAsia="fr-FR"/>
    </w:rPr>
  </w:style>
  <w:style w:type="paragraph" w:styleId="Corpsdetexte">
    <w:name w:val="Body Text"/>
    <w:basedOn w:val="Normal"/>
    <w:link w:val="CorpsdetexteCar"/>
    <w:uiPriority w:val="99"/>
    <w:unhideWhenUsed/>
    <w:rsid w:val="00185504"/>
    <w:pPr>
      <w:spacing w:after="120"/>
    </w:pPr>
  </w:style>
  <w:style w:type="character" w:customStyle="1" w:styleId="CorpsdetexteCar">
    <w:name w:val="Corps de texte Car"/>
    <w:basedOn w:val="Policepardfaut"/>
    <w:link w:val="Corpsdetexte"/>
    <w:uiPriority w:val="99"/>
    <w:rsid w:val="00185504"/>
    <w:rPr>
      <w:rFonts w:ascii="Times New Roman" w:eastAsia="Times New Roman" w:hAnsi="Times New Roman" w:cs="Times New Roman"/>
      <w:sz w:val="24"/>
      <w:szCs w:val="24"/>
      <w:lang w:val="es-ES" w:eastAsia="es-ES"/>
    </w:rPr>
  </w:style>
  <w:style w:type="character" w:styleId="Numrodepage">
    <w:name w:val="page number"/>
    <w:basedOn w:val="Policepardfaut"/>
    <w:uiPriority w:val="99"/>
    <w:semiHidden/>
    <w:unhideWhenUsed/>
    <w:rsid w:val="00307818"/>
  </w:style>
  <w:style w:type="paragraph" w:styleId="Titre">
    <w:name w:val="Title"/>
    <w:next w:val="-LettreTexteGEDA"/>
    <w:link w:val="TitreCar"/>
    <w:qFormat/>
    <w:rsid w:val="00FA149B"/>
    <w:pPr>
      <w:spacing w:before="180" w:after="0" w:line="240" w:lineRule="auto"/>
      <w:jc w:val="center"/>
      <w:outlineLvl w:val="0"/>
    </w:pPr>
    <w:rPr>
      <w:rFonts w:ascii="Times New Roman" w:eastAsia="Times New Roman" w:hAnsi="Times New Roman" w:cs="Arial"/>
      <w:b/>
      <w:bCs/>
      <w:caps/>
      <w:spacing w:val="60"/>
      <w:kern w:val="28"/>
      <w:sz w:val="24"/>
      <w:szCs w:val="32"/>
      <w:u w:val="thick"/>
    </w:rPr>
  </w:style>
  <w:style w:type="character" w:customStyle="1" w:styleId="TitreCar">
    <w:name w:val="Titre Car"/>
    <w:basedOn w:val="Policepardfaut"/>
    <w:link w:val="Titre"/>
    <w:rsid w:val="00FA149B"/>
    <w:rPr>
      <w:rFonts w:ascii="Times New Roman" w:eastAsia="Times New Roman" w:hAnsi="Times New Roman" w:cs="Arial"/>
      <w:b/>
      <w:bCs/>
      <w:caps/>
      <w:spacing w:val="60"/>
      <w:kern w:val="28"/>
      <w:sz w:val="24"/>
      <w:szCs w:val="32"/>
      <w:u w:val="thick"/>
    </w:rPr>
  </w:style>
  <w:style w:type="paragraph" w:styleId="PrformatHTML">
    <w:name w:val="HTML Preformatted"/>
    <w:basedOn w:val="Normal"/>
    <w:link w:val="PrformatHTMLCar"/>
    <w:uiPriority w:val="99"/>
    <w:semiHidden/>
    <w:unhideWhenUsed/>
    <w:rsid w:val="007A4C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color w:val="000000"/>
      <w:sz w:val="20"/>
      <w:szCs w:val="20"/>
      <w:lang w:val="fr-FR" w:eastAsia="fr-FR"/>
    </w:rPr>
  </w:style>
  <w:style w:type="character" w:customStyle="1" w:styleId="PrformatHTMLCar">
    <w:name w:val="Préformaté HTML Car"/>
    <w:basedOn w:val="Policepardfaut"/>
    <w:link w:val="PrformatHTML"/>
    <w:uiPriority w:val="99"/>
    <w:semiHidden/>
    <w:rsid w:val="007A4CA1"/>
    <w:rPr>
      <w:rFonts w:ascii="Courier New" w:hAnsi="Courier New" w:cs="Courier New"/>
      <w:color w:val="000000"/>
      <w:sz w:val="20"/>
      <w:szCs w:val="20"/>
      <w:lang w:eastAsia="fr-FR"/>
    </w:rPr>
  </w:style>
  <w:style w:type="paragraph" w:customStyle="1" w:styleId="-ConventionPrambuleGEDA">
    <w:name w:val="- Convention:Pr_ambule           GEDA"/>
    <w:uiPriority w:val="99"/>
    <w:rsid w:val="0055744A"/>
    <w:pPr>
      <w:spacing w:before="60" w:after="0" w:line="240" w:lineRule="auto"/>
      <w:ind w:firstLine="340"/>
      <w:jc w:val="both"/>
    </w:pPr>
    <w:rPr>
      <w:rFonts w:ascii="Times New Roman" w:eastAsia="Times New Roman" w:hAnsi="Times New Roman" w:cs="Times New Roman"/>
      <w:sz w:val="24"/>
      <w:szCs w:val="24"/>
      <w:lang w:eastAsia="fr-FR"/>
    </w:rPr>
  </w:style>
  <w:style w:type="paragraph" w:styleId="Notedebasdepage">
    <w:name w:val="footnote text"/>
    <w:aliases w:val="single space,footnote text,fn,Fußnotentextf"/>
    <w:basedOn w:val="Normal"/>
    <w:link w:val="NotedebasdepageCar"/>
    <w:uiPriority w:val="99"/>
    <w:rsid w:val="00DB62E1"/>
    <w:rPr>
      <w:sz w:val="20"/>
      <w:szCs w:val="20"/>
      <w:lang w:val="fr-FR" w:eastAsia="fr-FR"/>
    </w:rPr>
  </w:style>
  <w:style w:type="character" w:customStyle="1" w:styleId="NotedebasdepageCar">
    <w:name w:val="Note de bas de page Car"/>
    <w:aliases w:val="single space Car,footnote text Car,fn Car,Fußnotentextf Car"/>
    <w:basedOn w:val="Policepardfaut"/>
    <w:link w:val="Notedebasdepage"/>
    <w:uiPriority w:val="99"/>
    <w:rsid w:val="00DB62E1"/>
    <w:rPr>
      <w:rFonts w:ascii="Times New Roman" w:eastAsia="Times New Roman" w:hAnsi="Times New Roman" w:cs="Times New Roman"/>
      <w:sz w:val="20"/>
      <w:szCs w:val="20"/>
      <w:lang w:eastAsia="fr-FR"/>
    </w:rPr>
  </w:style>
  <w:style w:type="character" w:styleId="Appelnotedebasdep">
    <w:name w:val="footnote reference"/>
    <w:uiPriority w:val="99"/>
    <w:rsid w:val="00DB62E1"/>
    <w:rPr>
      <w:vertAlign w:val="superscript"/>
    </w:rPr>
  </w:style>
  <w:style w:type="paragraph" w:customStyle="1" w:styleId="-LettrehDestinataireGEDA">
    <w:name w:val="- Lettre:h_Destinataire (à)  GEDA"/>
    <w:next w:val="Normal"/>
    <w:rsid w:val="001A3C6D"/>
    <w:pPr>
      <w:overflowPunct w:val="0"/>
      <w:autoSpaceDE w:val="0"/>
      <w:autoSpaceDN w:val="0"/>
      <w:adjustRightInd w:val="0"/>
      <w:spacing w:before="360" w:after="0" w:line="240" w:lineRule="auto"/>
      <w:jc w:val="center"/>
      <w:textAlignment w:val="baseline"/>
    </w:pPr>
    <w:rPr>
      <w:rFonts w:ascii="Times New Roman" w:eastAsia="Times New Roman" w:hAnsi="Times New Roman" w:cs="Times New Roman"/>
      <w:b/>
      <w:noProof/>
      <w:sz w:val="24"/>
      <w:szCs w:val="20"/>
      <w:lang w:eastAsia="fr-FR"/>
    </w:rPr>
  </w:style>
  <w:style w:type="paragraph" w:customStyle="1" w:styleId="-ConventionPrambuleGEDA0">
    <w:name w:val="- Convention:Préambule           GEDA"/>
    <w:rsid w:val="00A75502"/>
    <w:pPr>
      <w:spacing w:before="60" w:after="0" w:line="240" w:lineRule="auto"/>
      <w:ind w:firstLine="340"/>
      <w:jc w:val="both"/>
    </w:pPr>
    <w:rPr>
      <w:rFonts w:ascii="Times New Roman" w:eastAsia="Times New Roman" w:hAnsi="Times New Roman" w:cs="Times New Roman"/>
      <w:sz w:val="24"/>
      <w:szCs w:val="20"/>
      <w:lang w:eastAsia="fr-FR"/>
    </w:rPr>
  </w:style>
  <w:style w:type="paragraph" w:customStyle="1" w:styleId="-DiversLigneinvisibleGEDA">
    <w:name w:val="- Divers:Ligne invisible   GEDA"/>
    <w:rsid w:val="006F6128"/>
    <w:pPr>
      <w:overflowPunct w:val="0"/>
      <w:autoSpaceDE w:val="0"/>
      <w:autoSpaceDN w:val="0"/>
      <w:adjustRightInd w:val="0"/>
      <w:spacing w:after="0" w:line="240" w:lineRule="auto"/>
    </w:pPr>
    <w:rPr>
      <w:rFonts w:ascii="Times New Roman" w:eastAsia="Times New Roman" w:hAnsi="Times New Roman" w:cs="Times New Roman"/>
      <w:noProof/>
      <w:vanish/>
      <w:sz w:val="2"/>
      <w:szCs w:val="20"/>
      <w:lang w:eastAsia="fr-FR"/>
    </w:rPr>
  </w:style>
  <w:style w:type="paragraph" w:customStyle="1" w:styleId="western">
    <w:name w:val="western"/>
    <w:basedOn w:val="Normal"/>
    <w:semiHidden/>
    <w:rsid w:val="00F635C6"/>
    <w:pPr>
      <w:suppressAutoHyphens/>
      <w:spacing w:before="100" w:after="119"/>
    </w:pPr>
    <w:rPr>
      <w:rFonts w:eastAsia="Arial Unicode MS"/>
      <w:color w:val="000000"/>
      <w:lang w:val="fr-FR" w:eastAsia="zh-CN"/>
    </w:rPr>
  </w:style>
  <w:style w:type="paragraph" w:customStyle="1" w:styleId="-LettrePJGEDA">
    <w:name w:val="- Lettre:P.J.                  GEDA"/>
    <w:basedOn w:val="-LettreObjetGEDA"/>
    <w:next w:val="-LettreSuiteORefPJGEDA"/>
    <w:rsid w:val="00B677E4"/>
    <w:pPr>
      <w:spacing w:before="80"/>
    </w:pPr>
  </w:style>
  <w:style w:type="character" w:customStyle="1" w:styleId="hps">
    <w:name w:val="hps"/>
    <w:basedOn w:val="Policepardfaut"/>
    <w:rsid w:val="00B677E4"/>
  </w:style>
  <w:style w:type="paragraph" w:customStyle="1" w:styleId="-LettreRefGEDA">
    <w:name w:val="- Lettre:Ref                  GEDA"/>
    <w:basedOn w:val="-LettreObjetGEDA"/>
    <w:next w:val="-LettreSuiteORefPJGEDA"/>
    <w:rsid w:val="00B677E4"/>
    <w:pPr>
      <w:spacing w:before="80"/>
    </w:pPr>
  </w:style>
  <w:style w:type="paragraph" w:customStyle="1" w:styleId="Style2">
    <w:name w:val="Style2"/>
    <w:basedOn w:val="Normal"/>
    <w:uiPriority w:val="99"/>
    <w:rsid w:val="00665FD7"/>
    <w:pPr>
      <w:widowControl w:val="0"/>
      <w:autoSpaceDE w:val="0"/>
      <w:autoSpaceDN w:val="0"/>
      <w:adjustRightInd w:val="0"/>
      <w:spacing w:line="274" w:lineRule="exact"/>
      <w:ind w:firstLine="857"/>
    </w:pPr>
    <w:rPr>
      <w:lang w:val="fr-FR" w:eastAsia="fr-FR"/>
    </w:rPr>
  </w:style>
  <w:style w:type="paragraph" w:customStyle="1" w:styleId="Style12">
    <w:name w:val="Style12"/>
    <w:basedOn w:val="Normal"/>
    <w:uiPriority w:val="99"/>
    <w:rsid w:val="00665FD7"/>
    <w:pPr>
      <w:widowControl w:val="0"/>
      <w:autoSpaceDE w:val="0"/>
      <w:autoSpaceDN w:val="0"/>
      <w:adjustRightInd w:val="0"/>
      <w:spacing w:line="274" w:lineRule="exact"/>
      <w:jc w:val="both"/>
    </w:pPr>
    <w:rPr>
      <w:lang w:val="fr-FR" w:eastAsia="fr-FR"/>
    </w:rPr>
  </w:style>
  <w:style w:type="paragraph" w:customStyle="1" w:styleId="Paragraphedeliste1">
    <w:name w:val="Paragraphe de liste1"/>
    <w:basedOn w:val="Normal"/>
    <w:rsid w:val="000E3F92"/>
    <w:pPr>
      <w:ind w:left="720"/>
      <w:contextualSpacing/>
    </w:pPr>
    <w:rPr>
      <w:lang w:val="fr-FR" w:eastAsia="fr-FR"/>
    </w:rPr>
  </w:style>
  <w:style w:type="paragraph" w:styleId="Sansinterligne">
    <w:name w:val="No Spacing"/>
    <w:uiPriority w:val="1"/>
    <w:qFormat/>
    <w:rsid w:val="000E3F92"/>
    <w:pPr>
      <w:spacing w:after="0" w:line="240" w:lineRule="auto"/>
    </w:pPr>
    <w:rPr>
      <w:rFonts w:ascii="Calibri" w:eastAsia="Calibri" w:hAnsi="Calibri" w:cs="Times New Roman"/>
    </w:rPr>
  </w:style>
  <w:style w:type="paragraph" w:customStyle="1" w:styleId="Standard">
    <w:name w:val="Standard"/>
    <w:rsid w:val="00726DF1"/>
    <w:pPr>
      <w:suppressAutoHyphens/>
      <w:spacing w:after="200" w:line="276" w:lineRule="auto"/>
    </w:pPr>
    <w:rPr>
      <w:rFonts w:ascii="Times New Roman" w:eastAsia="Times New Roman" w:hAnsi="Times New Roman" w:cs="Times New Roman"/>
      <w:color w:val="00000A"/>
      <w:sz w:val="24"/>
      <w:szCs w:val="24"/>
      <w:lang w:eastAsia="zh-CN"/>
    </w:rPr>
  </w:style>
  <w:style w:type="paragraph" w:customStyle="1" w:styleId="-LettrecorpslettreGEDA">
    <w:name w:val="- Lettre:corps lettre        GEDA"/>
    <w:basedOn w:val="Normal"/>
    <w:rsid w:val="00E122D5"/>
    <w:pPr>
      <w:overflowPunct w:val="0"/>
      <w:autoSpaceDE w:val="0"/>
      <w:autoSpaceDN w:val="0"/>
      <w:adjustRightInd w:val="0"/>
      <w:spacing w:before="240"/>
      <w:ind w:left="1134"/>
      <w:textAlignment w:val="baseline"/>
    </w:pPr>
    <w:rPr>
      <w:noProof/>
      <w:szCs w:val="20"/>
      <w:lang w:val="fr-FR" w:eastAsia="fr-FR"/>
    </w:rPr>
  </w:style>
  <w:style w:type="paragraph" w:customStyle="1" w:styleId="-LettrebDestinatairetitreGEDA">
    <w:name w:val="- Lettre:b_Destinataire titre     GEDA"/>
    <w:rsid w:val="001A7187"/>
    <w:pPr>
      <w:tabs>
        <w:tab w:val="center" w:pos="2835"/>
      </w:tabs>
      <w:spacing w:after="0" w:line="240" w:lineRule="auto"/>
    </w:pPr>
    <w:rPr>
      <w:rFonts w:ascii="Times New Roman" w:eastAsia="Times New Roman" w:hAnsi="Times New Roman" w:cs="Times New Roman"/>
      <w:b/>
      <w:sz w:val="24"/>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45B6"/>
    <w:pPr>
      <w:spacing w:after="0" w:line="240" w:lineRule="auto"/>
    </w:pPr>
    <w:rPr>
      <w:rFonts w:ascii="Times New Roman" w:eastAsia="Times New Roman" w:hAnsi="Times New Roman" w:cs="Times New Roman"/>
      <w:sz w:val="24"/>
      <w:szCs w:val="24"/>
      <w:lang w:val="es-ES" w:eastAsia="es-ES"/>
    </w:rPr>
  </w:style>
  <w:style w:type="paragraph" w:styleId="Titre1">
    <w:name w:val="heading 1"/>
    <w:aliases w:val="Intro"/>
    <w:next w:val="Titre2"/>
    <w:link w:val="Titre1Car"/>
    <w:qFormat/>
    <w:rsid w:val="00F74A74"/>
    <w:pPr>
      <w:numPr>
        <w:numId w:val="1"/>
      </w:numPr>
      <w:spacing w:before="180" w:after="0" w:line="240" w:lineRule="auto"/>
      <w:jc w:val="center"/>
      <w:outlineLvl w:val="0"/>
    </w:pPr>
    <w:rPr>
      <w:rFonts w:ascii="Times New Roman" w:eastAsia="Times New Roman" w:hAnsi="Times New Roman" w:cs="Times New Roman"/>
      <w:b/>
      <w:bCs/>
      <w:caps/>
      <w:kern w:val="28"/>
      <w:sz w:val="24"/>
      <w:szCs w:val="28"/>
      <w:u w:val="single"/>
      <w:lang w:eastAsia="fr-FR"/>
    </w:rPr>
  </w:style>
  <w:style w:type="paragraph" w:styleId="Titre2">
    <w:name w:val="heading 2"/>
    <w:aliases w:val="Livres"/>
    <w:basedOn w:val="Titre1"/>
    <w:next w:val="Titre3"/>
    <w:link w:val="Titre2Car"/>
    <w:qFormat/>
    <w:rsid w:val="00F74A74"/>
    <w:pPr>
      <w:keepNext/>
      <w:keepLines/>
      <w:numPr>
        <w:ilvl w:val="1"/>
      </w:numPr>
      <w:outlineLvl w:val="1"/>
    </w:pPr>
    <w:rPr>
      <w:bCs w:val="0"/>
    </w:rPr>
  </w:style>
  <w:style w:type="paragraph" w:styleId="Titre3">
    <w:name w:val="heading 3"/>
    <w:aliases w:val="Titres"/>
    <w:basedOn w:val="Titre2"/>
    <w:next w:val="Titre4"/>
    <w:link w:val="Titre3Car"/>
    <w:qFormat/>
    <w:rsid w:val="00F74A74"/>
    <w:pPr>
      <w:numPr>
        <w:ilvl w:val="2"/>
      </w:numPr>
      <w:outlineLvl w:val="2"/>
    </w:pPr>
    <w:rPr>
      <w:caps w:val="0"/>
      <w:smallCaps/>
      <w:u w:val="none"/>
    </w:rPr>
  </w:style>
  <w:style w:type="paragraph" w:styleId="Titre4">
    <w:name w:val="heading 4"/>
    <w:aliases w:val="Chapitres"/>
    <w:basedOn w:val="Titre3"/>
    <w:next w:val="Titre5"/>
    <w:link w:val="Titre4Car"/>
    <w:qFormat/>
    <w:rsid w:val="00F74A74"/>
    <w:pPr>
      <w:numPr>
        <w:ilvl w:val="3"/>
      </w:numPr>
      <w:spacing w:after="80"/>
      <w:outlineLvl w:val="3"/>
    </w:pPr>
    <w:rPr>
      <w:bCs/>
      <w:sz w:val="22"/>
      <w:szCs w:val="22"/>
    </w:rPr>
  </w:style>
  <w:style w:type="paragraph" w:styleId="Titre5">
    <w:name w:val="heading 5"/>
    <w:aliases w:val="Sections"/>
    <w:basedOn w:val="Titre4"/>
    <w:next w:val="Titre6"/>
    <w:link w:val="Titre5Car"/>
    <w:qFormat/>
    <w:rsid w:val="00F74A74"/>
    <w:pPr>
      <w:numPr>
        <w:ilvl w:val="4"/>
      </w:numPr>
      <w:spacing w:after="60"/>
      <w:outlineLvl w:val="4"/>
    </w:pPr>
    <w:rPr>
      <w:bCs w:val="0"/>
      <w:smallCaps w:val="0"/>
      <w:u w:val="single"/>
    </w:rPr>
  </w:style>
  <w:style w:type="paragraph" w:styleId="Titre6">
    <w:name w:val="heading 6"/>
    <w:aliases w:val="Paragraphes"/>
    <w:basedOn w:val="Titre5"/>
    <w:next w:val="Titre7"/>
    <w:link w:val="Titre6Car"/>
    <w:qFormat/>
    <w:rsid w:val="00F74A74"/>
    <w:pPr>
      <w:numPr>
        <w:ilvl w:val="5"/>
      </w:numPr>
      <w:spacing w:before="160" w:after="80"/>
      <w:outlineLvl w:val="5"/>
    </w:pPr>
    <w:rPr>
      <w:bCs/>
      <w:i/>
      <w:iCs/>
      <w:u w:val="none"/>
    </w:rPr>
  </w:style>
  <w:style w:type="paragraph" w:styleId="Titre7">
    <w:name w:val="heading 7"/>
    <w:aliases w:val="Article LPN,Sous-Paragraphes"/>
    <w:link w:val="Titre7Car"/>
    <w:qFormat/>
    <w:rsid w:val="00F74A74"/>
    <w:pPr>
      <w:numPr>
        <w:ilvl w:val="6"/>
        <w:numId w:val="1"/>
      </w:numPr>
      <w:spacing w:before="180" w:after="0" w:line="240" w:lineRule="auto"/>
      <w:outlineLvl w:val="6"/>
    </w:pPr>
    <w:rPr>
      <w:rFonts w:ascii="Times New Roman" w:eastAsia="Times New Roman" w:hAnsi="Times New Roman" w:cs="Times New Roman"/>
      <w:iCs/>
      <w:sz w:val="24"/>
      <w:szCs w:val="20"/>
      <w:lang w:eastAsia="fr-FR"/>
    </w:rPr>
  </w:style>
  <w:style w:type="paragraph" w:styleId="Titre8">
    <w:name w:val="heading 8"/>
    <w:aliases w:val="Article 1er"/>
    <w:basedOn w:val="Titre7"/>
    <w:next w:val="Titre9"/>
    <w:link w:val="Titre8Car"/>
    <w:qFormat/>
    <w:rsid w:val="00F74A74"/>
    <w:pPr>
      <w:numPr>
        <w:ilvl w:val="7"/>
      </w:numPr>
      <w:tabs>
        <w:tab w:val="left" w:pos="1418"/>
      </w:tabs>
      <w:jc w:val="both"/>
      <w:outlineLvl w:val="7"/>
    </w:pPr>
    <w:rPr>
      <w:iCs w:val="0"/>
      <w:szCs w:val="28"/>
    </w:rPr>
  </w:style>
  <w:style w:type="paragraph" w:styleId="Titre9">
    <w:name w:val="heading 9"/>
    <w:aliases w:val="Article N"/>
    <w:basedOn w:val="Titre8"/>
    <w:link w:val="Titre9Car"/>
    <w:qFormat/>
    <w:rsid w:val="00F74A74"/>
    <w:pPr>
      <w:numPr>
        <w:ilvl w:val="8"/>
      </w:numPr>
      <w:outlineLvl w:val="8"/>
    </w:pPr>
    <w:rPr>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A1BFA"/>
    <w:pPr>
      <w:ind w:left="720"/>
      <w:contextualSpacing/>
    </w:pPr>
    <w:rPr>
      <w:rFonts w:asciiTheme="minorHAnsi" w:eastAsiaTheme="minorEastAsia" w:hAnsiTheme="minorHAnsi" w:cstheme="minorBidi"/>
      <w:lang w:val="fr-FR" w:eastAsia="fr-FR"/>
    </w:rPr>
  </w:style>
  <w:style w:type="paragraph" w:styleId="Textedebulles">
    <w:name w:val="Balloon Text"/>
    <w:basedOn w:val="Normal"/>
    <w:link w:val="TextedebullesCar"/>
    <w:uiPriority w:val="99"/>
    <w:semiHidden/>
    <w:unhideWhenUsed/>
    <w:rsid w:val="005A39E4"/>
    <w:rPr>
      <w:rFonts w:ascii="Tahoma" w:hAnsi="Tahoma" w:cs="Tahoma"/>
      <w:sz w:val="16"/>
      <w:szCs w:val="16"/>
    </w:rPr>
  </w:style>
  <w:style w:type="character" w:customStyle="1" w:styleId="TextedebullesCar">
    <w:name w:val="Texte de bulles Car"/>
    <w:basedOn w:val="Policepardfaut"/>
    <w:link w:val="Textedebulles"/>
    <w:uiPriority w:val="99"/>
    <w:semiHidden/>
    <w:rsid w:val="005A39E4"/>
    <w:rPr>
      <w:rFonts w:ascii="Tahoma" w:eastAsia="Times New Roman" w:hAnsi="Tahoma" w:cs="Tahoma"/>
      <w:sz w:val="16"/>
      <w:szCs w:val="16"/>
      <w:lang w:val="es-ES" w:eastAsia="es-ES"/>
    </w:rPr>
  </w:style>
  <w:style w:type="paragraph" w:styleId="En-tte">
    <w:name w:val="header"/>
    <w:basedOn w:val="Normal"/>
    <w:link w:val="En-tteCar"/>
    <w:uiPriority w:val="99"/>
    <w:unhideWhenUsed/>
    <w:rsid w:val="00206CF6"/>
    <w:pPr>
      <w:tabs>
        <w:tab w:val="center" w:pos="4536"/>
        <w:tab w:val="right" w:pos="9072"/>
      </w:tabs>
    </w:pPr>
  </w:style>
  <w:style w:type="character" w:customStyle="1" w:styleId="En-tteCar">
    <w:name w:val="En-tête Car"/>
    <w:basedOn w:val="Policepardfaut"/>
    <w:link w:val="En-tte"/>
    <w:uiPriority w:val="99"/>
    <w:rsid w:val="00206CF6"/>
    <w:rPr>
      <w:rFonts w:ascii="Times New Roman" w:eastAsia="Times New Roman" w:hAnsi="Times New Roman" w:cs="Times New Roman"/>
      <w:sz w:val="24"/>
      <w:szCs w:val="24"/>
      <w:lang w:val="es-ES" w:eastAsia="es-ES"/>
    </w:rPr>
  </w:style>
  <w:style w:type="paragraph" w:styleId="Pieddepage">
    <w:name w:val="footer"/>
    <w:basedOn w:val="Normal"/>
    <w:link w:val="PieddepageCar"/>
    <w:uiPriority w:val="99"/>
    <w:unhideWhenUsed/>
    <w:rsid w:val="00206CF6"/>
    <w:pPr>
      <w:tabs>
        <w:tab w:val="center" w:pos="4536"/>
        <w:tab w:val="right" w:pos="9072"/>
      </w:tabs>
    </w:pPr>
  </w:style>
  <w:style w:type="character" w:customStyle="1" w:styleId="PieddepageCar">
    <w:name w:val="Pied de page Car"/>
    <w:basedOn w:val="Policepardfaut"/>
    <w:link w:val="Pieddepage"/>
    <w:uiPriority w:val="99"/>
    <w:rsid w:val="00206CF6"/>
    <w:rPr>
      <w:rFonts w:ascii="Times New Roman" w:eastAsia="Times New Roman" w:hAnsi="Times New Roman" w:cs="Times New Roman"/>
      <w:sz w:val="24"/>
      <w:szCs w:val="24"/>
      <w:lang w:val="es-ES" w:eastAsia="es-ES"/>
    </w:rPr>
  </w:style>
  <w:style w:type="character" w:styleId="Lienhypertexte">
    <w:name w:val="Hyperlink"/>
    <w:basedOn w:val="Policepardfaut"/>
    <w:uiPriority w:val="99"/>
    <w:unhideWhenUsed/>
    <w:rsid w:val="00206CF6"/>
    <w:rPr>
      <w:color w:val="0563C1" w:themeColor="hyperlink"/>
      <w:u w:val="single"/>
    </w:rPr>
  </w:style>
  <w:style w:type="paragraph" w:customStyle="1" w:styleId="-LettreTexteGEDA">
    <w:name w:val="- Lettre:Texte                GEDA"/>
    <w:link w:val="-LettreTexteGEDACar"/>
    <w:rsid w:val="008341B1"/>
    <w:pPr>
      <w:overflowPunct w:val="0"/>
      <w:autoSpaceDE w:val="0"/>
      <w:autoSpaceDN w:val="0"/>
      <w:adjustRightInd w:val="0"/>
      <w:spacing w:before="120" w:after="0" w:line="240" w:lineRule="auto"/>
      <w:ind w:firstLine="851"/>
      <w:jc w:val="both"/>
    </w:pPr>
    <w:rPr>
      <w:rFonts w:ascii="Times New Roman" w:eastAsia="Times New Roman" w:hAnsi="Times New Roman" w:cs="Times New Roman"/>
      <w:noProof/>
      <w:sz w:val="24"/>
      <w:szCs w:val="20"/>
      <w:lang w:eastAsia="fr-FR"/>
    </w:rPr>
  </w:style>
  <w:style w:type="paragraph" w:customStyle="1" w:styleId="-LettreSuiteORefPJGEDA">
    <w:name w:val="- Lettre:Suite O/Ref/PJ GEDA"/>
    <w:rsid w:val="004E79EF"/>
    <w:pPr>
      <w:overflowPunct w:val="0"/>
      <w:autoSpaceDE w:val="0"/>
      <w:autoSpaceDN w:val="0"/>
      <w:adjustRightInd w:val="0"/>
      <w:spacing w:after="0" w:line="240" w:lineRule="auto"/>
      <w:ind w:left="851"/>
      <w:jc w:val="both"/>
    </w:pPr>
    <w:rPr>
      <w:rFonts w:ascii="Times New Roman" w:eastAsia="Times New Roman" w:hAnsi="Times New Roman" w:cs="Times New Roman"/>
      <w:noProof/>
      <w:sz w:val="24"/>
      <w:szCs w:val="20"/>
      <w:lang w:eastAsia="fr-FR"/>
    </w:rPr>
  </w:style>
  <w:style w:type="paragraph" w:styleId="Retraitcorpsdetexte">
    <w:name w:val="Body Text Indent"/>
    <w:basedOn w:val="Normal"/>
    <w:link w:val="RetraitcorpsdetexteCar"/>
    <w:rsid w:val="00D304A9"/>
    <w:pPr>
      <w:ind w:firstLine="709"/>
      <w:jc w:val="both"/>
    </w:pPr>
    <w:rPr>
      <w:sz w:val="22"/>
      <w:szCs w:val="22"/>
      <w:lang w:val="fr-FR" w:eastAsia="fr-FR"/>
    </w:rPr>
  </w:style>
  <w:style w:type="character" w:customStyle="1" w:styleId="RetraitcorpsdetexteCar">
    <w:name w:val="Retrait corps de texte Car"/>
    <w:basedOn w:val="Policepardfaut"/>
    <w:link w:val="Retraitcorpsdetexte"/>
    <w:rsid w:val="00D304A9"/>
    <w:rPr>
      <w:rFonts w:ascii="Times New Roman" w:eastAsia="Times New Roman" w:hAnsi="Times New Roman" w:cs="Times New Roman"/>
      <w:lang w:eastAsia="fr-FR"/>
    </w:rPr>
  </w:style>
  <w:style w:type="paragraph" w:styleId="Textebrut">
    <w:name w:val="Plain Text"/>
    <w:basedOn w:val="Normal"/>
    <w:link w:val="TextebrutCar"/>
    <w:uiPriority w:val="99"/>
    <w:unhideWhenUsed/>
    <w:rsid w:val="000A01CA"/>
    <w:rPr>
      <w:rFonts w:ascii="Calibri" w:eastAsiaTheme="minorHAnsi" w:hAnsi="Calibri" w:cstheme="minorBidi"/>
      <w:sz w:val="22"/>
      <w:szCs w:val="21"/>
      <w:lang w:val="fr-FR" w:eastAsia="en-US"/>
    </w:rPr>
  </w:style>
  <w:style w:type="character" w:customStyle="1" w:styleId="TextebrutCar">
    <w:name w:val="Texte brut Car"/>
    <w:basedOn w:val="Policepardfaut"/>
    <w:link w:val="Textebrut"/>
    <w:uiPriority w:val="99"/>
    <w:rsid w:val="000A01CA"/>
    <w:rPr>
      <w:rFonts w:ascii="Calibri" w:hAnsi="Calibri"/>
      <w:szCs w:val="21"/>
    </w:rPr>
  </w:style>
  <w:style w:type="character" w:customStyle="1" w:styleId="Titre1Car">
    <w:name w:val="Titre 1 Car"/>
    <w:aliases w:val="Intro Car"/>
    <w:basedOn w:val="Policepardfaut"/>
    <w:link w:val="Titre1"/>
    <w:rsid w:val="00F74A74"/>
    <w:rPr>
      <w:rFonts w:ascii="Times New Roman" w:eastAsia="Times New Roman" w:hAnsi="Times New Roman" w:cs="Times New Roman"/>
      <w:b/>
      <w:bCs/>
      <w:caps/>
      <w:kern w:val="28"/>
      <w:sz w:val="24"/>
      <w:szCs w:val="28"/>
      <w:u w:val="single"/>
      <w:lang w:eastAsia="fr-FR"/>
    </w:rPr>
  </w:style>
  <w:style w:type="character" w:customStyle="1" w:styleId="Titre2Car">
    <w:name w:val="Titre 2 Car"/>
    <w:aliases w:val="Livres Car"/>
    <w:basedOn w:val="Policepardfaut"/>
    <w:link w:val="Titre2"/>
    <w:rsid w:val="00F74A74"/>
    <w:rPr>
      <w:rFonts w:ascii="Times New Roman" w:eastAsia="Times New Roman" w:hAnsi="Times New Roman" w:cs="Times New Roman"/>
      <w:b/>
      <w:caps/>
      <w:kern w:val="28"/>
      <w:sz w:val="24"/>
      <w:szCs w:val="28"/>
      <w:u w:val="single"/>
      <w:lang w:eastAsia="fr-FR"/>
    </w:rPr>
  </w:style>
  <w:style w:type="character" w:customStyle="1" w:styleId="Titre3Car">
    <w:name w:val="Titre 3 Car"/>
    <w:aliases w:val="Titres Car"/>
    <w:basedOn w:val="Policepardfaut"/>
    <w:link w:val="Titre3"/>
    <w:rsid w:val="00F74A74"/>
    <w:rPr>
      <w:rFonts w:ascii="Times New Roman" w:eastAsia="Times New Roman" w:hAnsi="Times New Roman" w:cs="Times New Roman"/>
      <w:b/>
      <w:smallCaps/>
      <w:kern w:val="28"/>
      <w:sz w:val="24"/>
      <w:szCs w:val="28"/>
      <w:lang w:eastAsia="fr-FR"/>
    </w:rPr>
  </w:style>
  <w:style w:type="character" w:customStyle="1" w:styleId="Titre4Car">
    <w:name w:val="Titre 4 Car"/>
    <w:aliases w:val="Chapitres Car"/>
    <w:basedOn w:val="Policepardfaut"/>
    <w:link w:val="Titre4"/>
    <w:rsid w:val="00F74A74"/>
    <w:rPr>
      <w:rFonts w:ascii="Times New Roman" w:eastAsia="Times New Roman" w:hAnsi="Times New Roman" w:cs="Times New Roman"/>
      <w:b/>
      <w:bCs/>
      <w:smallCaps/>
      <w:kern w:val="28"/>
      <w:lang w:eastAsia="fr-FR"/>
    </w:rPr>
  </w:style>
  <w:style w:type="character" w:customStyle="1" w:styleId="Titre5Car">
    <w:name w:val="Titre 5 Car"/>
    <w:aliases w:val="Sections Car"/>
    <w:basedOn w:val="Policepardfaut"/>
    <w:link w:val="Titre5"/>
    <w:rsid w:val="00F74A74"/>
    <w:rPr>
      <w:rFonts w:ascii="Times New Roman" w:eastAsia="Times New Roman" w:hAnsi="Times New Roman" w:cs="Times New Roman"/>
      <w:b/>
      <w:kern w:val="28"/>
      <w:u w:val="single"/>
      <w:lang w:eastAsia="fr-FR"/>
    </w:rPr>
  </w:style>
  <w:style w:type="character" w:customStyle="1" w:styleId="Titre6Car">
    <w:name w:val="Titre 6 Car"/>
    <w:aliases w:val="Paragraphes Car"/>
    <w:basedOn w:val="Policepardfaut"/>
    <w:link w:val="Titre6"/>
    <w:rsid w:val="00F74A74"/>
    <w:rPr>
      <w:rFonts w:ascii="Times New Roman" w:eastAsia="Times New Roman" w:hAnsi="Times New Roman" w:cs="Times New Roman"/>
      <w:b/>
      <w:bCs/>
      <w:i/>
      <w:iCs/>
      <w:kern w:val="28"/>
      <w:lang w:eastAsia="fr-FR"/>
    </w:rPr>
  </w:style>
  <w:style w:type="character" w:customStyle="1" w:styleId="Titre7Car">
    <w:name w:val="Titre 7 Car"/>
    <w:aliases w:val="Article LPN Car,Sous-Paragraphes Car"/>
    <w:basedOn w:val="Policepardfaut"/>
    <w:link w:val="Titre7"/>
    <w:rsid w:val="00F74A74"/>
    <w:rPr>
      <w:rFonts w:ascii="Times New Roman" w:eastAsia="Times New Roman" w:hAnsi="Times New Roman" w:cs="Times New Roman"/>
      <w:iCs/>
      <w:sz w:val="24"/>
      <w:szCs w:val="20"/>
      <w:lang w:eastAsia="fr-FR"/>
    </w:rPr>
  </w:style>
  <w:style w:type="character" w:customStyle="1" w:styleId="Titre8Car">
    <w:name w:val="Titre 8 Car"/>
    <w:aliases w:val="Article 1er Car"/>
    <w:basedOn w:val="Policepardfaut"/>
    <w:link w:val="Titre8"/>
    <w:rsid w:val="00F74A74"/>
    <w:rPr>
      <w:rFonts w:ascii="Times New Roman" w:eastAsia="Times New Roman" w:hAnsi="Times New Roman" w:cs="Times New Roman"/>
      <w:sz w:val="24"/>
      <w:szCs w:val="28"/>
      <w:lang w:eastAsia="fr-FR"/>
    </w:rPr>
  </w:style>
  <w:style w:type="character" w:customStyle="1" w:styleId="Titre9Car">
    <w:name w:val="Titre 9 Car"/>
    <w:aliases w:val="Article N Car"/>
    <w:basedOn w:val="Policepardfaut"/>
    <w:link w:val="Titre9"/>
    <w:rsid w:val="00F74A74"/>
    <w:rPr>
      <w:rFonts w:ascii="Times New Roman" w:eastAsia="Times New Roman" w:hAnsi="Times New Roman" w:cs="Times New Roman"/>
      <w:iCs/>
      <w:sz w:val="24"/>
      <w:szCs w:val="28"/>
      <w:lang w:eastAsia="fr-FR"/>
    </w:rPr>
  </w:style>
  <w:style w:type="paragraph" w:customStyle="1" w:styleId="-LettreObjetGEDA">
    <w:name w:val="- Lettre:Objet                GEDA"/>
    <w:next w:val="-LettreSuiteORefPJGEDA"/>
    <w:rsid w:val="00AE79BC"/>
    <w:pPr>
      <w:overflowPunct w:val="0"/>
      <w:autoSpaceDE w:val="0"/>
      <w:autoSpaceDN w:val="0"/>
      <w:adjustRightInd w:val="0"/>
      <w:spacing w:before="240" w:after="0" w:line="240" w:lineRule="auto"/>
      <w:ind w:left="851" w:hanging="851"/>
      <w:jc w:val="both"/>
      <w:textAlignment w:val="baseline"/>
    </w:pPr>
    <w:rPr>
      <w:rFonts w:ascii="Times New Roman" w:eastAsia="Times New Roman" w:hAnsi="Times New Roman" w:cs="Times New Roman"/>
      <w:noProof/>
      <w:sz w:val="24"/>
      <w:szCs w:val="20"/>
      <w:lang w:eastAsia="fr-FR"/>
    </w:rPr>
  </w:style>
  <w:style w:type="character" w:styleId="lev">
    <w:name w:val="Strong"/>
    <w:qFormat/>
    <w:rsid w:val="00A936A0"/>
    <w:rPr>
      <w:b/>
      <w:bCs/>
    </w:rPr>
  </w:style>
  <w:style w:type="paragraph" w:customStyle="1" w:styleId="-EnteteTitreGEDA">
    <w:name w:val="- Entete:Titre                GEDA"/>
    <w:basedOn w:val="Normal"/>
    <w:rsid w:val="00256032"/>
    <w:pPr>
      <w:pBdr>
        <w:bottom w:val="single" w:sz="6" w:space="14" w:color="auto"/>
      </w:pBdr>
      <w:overflowPunct w:val="0"/>
      <w:autoSpaceDE w:val="0"/>
      <w:autoSpaceDN w:val="0"/>
      <w:adjustRightInd w:val="0"/>
      <w:spacing w:after="140"/>
      <w:jc w:val="center"/>
      <w:textAlignment w:val="baseline"/>
    </w:pPr>
    <w:rPr>
      <w:rFonts w:ascii="Bookman Old Style" w:hAnsi="Bookman Old Style"/>
      <w:caps/>
      <w:spacing w:val="80"/>
      <w:sz w:val="20"/>
      <w:szCs w:val="20"/>
      <w:lang w:val="fr-FR" w:eastAsia="fr-FR"/>
    </w:rPr>
  </w:style>
  <w:style w:type="paragraph" w:styleId="NormalWeb">
    <w:name w:val="Normal (Web)"/>
    <w:basedOn w:val="Normal"/>
    <w:rsid w:val="00360713"/>
    <w:pPr>
      <w:spacing w:before="100" w:beforeAutospacing="1" w:after="119"/>
    </w:pPr>
    <w:rPr>
      <w:color w:val="000000"/>
      <w:lang w:val="fr-FR" w:eastAsia="fr-FR"/>
    </w:rPr>
  </w:style>
  <w:style w:type="character" w:customStyle="1" w:styleId="-LettreTexteGEDACar">
    <w:name w:val="- Lettre:Texte                GEDA Car"/>
    <w:basedOn w:val="Policepardfaut"/>
    <w:link w:val="-LettreTexteGEDA"/>
    <w:rsid w:val="000C0C94"/>
    <w:rPr>
      <w:rFonts w:ascii="Times New Roman" w:eastAsia="Times New Roman" w:hAnsi="Times New Roman" w:cs="Times New Roman"/>
      <w:noProof/>
      <w:sz w:val="24"/>
      <w:szCs w:val="20"/>
      <w:lang w:eastAsia="fr-FR"/>
    </w:rPr>
  </w:style>
  <w:style w:type="paragraph" w:customStyle="1" w:styleId="-LettreTexteespacGEDA">
    <w:name w:val="- Lettre:Texte espacé    GEDA"/>
    <w:basedOn w:val="Normal"/>
    <w:next w:val="Normal"/>
    <w:link w:val="-LettreTexteespacGEDACar"/>
    <w:rsid w:val="00DB58D3"/>
    <w:pPr>
      <w:overflowPunct w:val="0"/>
      <w:autoSpaceDE w:val="0"/>
      <w:autoSpaceDN w:val="0"/>
      <w:adjustRightInd w:val="0"/>
      <w:spacing w:before="360"/>
      <w:ind w:firstLine="851"/>
      <w:jc w:val="both"/>
    </w:pPr>
    <w:rPr>
      <w:noProof/>
      <w:szCs w:val="20"/>
      <w:lang w:val="fr-FR" w:eastAsia="fr-FR"/>
    </w:rPr>
  </w:style>
  <w:style w:type="paragraph" w:styleId="Retraitcorpsdetexte3">
    <w:name w:val="Body Text Indent 3"/>
    <w:basedOn w:val="Normal"/>
    <w:link w:val="Retraitcorpsdetexte3Car"/>
    <w:uiPriority w:val="99"/>
    <w:semiHidden/>
    <w:unhideWhenUsed/>
    <w:rsid w:val="00DB58D3"/>
    <w:pPr>
      <w:spacing w:after="120"/>
      <w:ind w:left="283"/>
    </w:pPr>
    <w:rPr>
      <w:sz w:val="16"/>
      <w:szCs w:val="16"/>
      <w:lang w:val="fr-FR"/>
    </w:rPr>
  </w:style>
  <w:style w:type="character" w:customStyle="1" w:styleId="Retraitcorpsdetexte3Car">
    <w:name w:val="Retrait corps de texte 3 Car"/>
    <w:basedOn w:val="Policepardfaut"/>
    <w:link w:val="Retraitcorpsdetexte3"/>
    <w:uiPriority w:val="99"/>
    <w:semiHidden/>
    <w:rsid w:val="00DB58D3"/>
    <w:rPr>
      <w:rFonts w:ascii="Times New Roman" w:eastAsia="Times New Roman" w:hAnsi="Times New Roman" w:cs="Times New Roman"/>
      <w:sz w:val="16"/>
      <w:szCs w:val="16"/>
      <w:lang w:eastAsia="es-ES"/>
    </w:rPr>
  </w:style>
  <w:style w:type="character" w:customStyle="1" w:styleId="-LettreTexteespacGEDACar">
    <w:name w:val="- Lettre:Texte espacé    GEDA Car"/>
    <w:basedOn w:val="Policepardfaut"/>
    <w:link w:val="-LettreTexteespacGEDA"/>
    <w:locked/>
    <w:rsid w:val="00DB58D3"/>
    <w:rPr>
      <w:rFonts w:ascii="Times New Roman" w:eastAsia="Times New Roman" w:hAnsi="Times New Roman" w:cs="Times New Roman"/>
      <w:noProof/>
      <w:sz w:val="24"/>
      <w:szCs w:val="20"/>
      <w:lang w:eastAsia="fr-FR"/>
    </w:rPr>
  </w:style>
  <w:style w:type="paragraph" w:styleId="Corpsdetexte">
    <w:name w:val="Body Text"/>
    <w:basedOn w:val="Normal"/>
    <w:link w:val="CorpsdetexteCar"/>
    <w:uiPriority w:val="99"/>
    <w:unhideWhenUsed/>
    <w:rsid w:val="00185504"/>
    <w:pPr>
      <w:spacing w:after="120"/>
    </w:pPr>
  </w:style>
  <w:style w:type="character" w:customStyle="1" w:styleId="CorpsdetexteCar">
    <w:name w:val="Corps de texte Car"/>
    <w:basedOn w:val="Policepardfaut"/>
    <w:link w:val="Corpsdetexte"/>
    <w:uiPriority w:val="99"/>
    <w:rsid w:val="00185504"/>
    <w:rPr>
      <w:rFonts w:ascii="Times New Roman" w:eastAsia="Times New Roman" w:hAnsi="Times New Roman" w:cs="Times New Roman"/>
      <w:sz w:val="24"/>
      <w:szCs w:val="24"/>
      <w:lang w:val="es-ES" w:eastAsia="es-ES"/>
    </w:rPr>
  </w:style>
  <w:style w:type="character" w:styleId="Numrodepage">
    <w:name w:val="page number"/>
    <w:basedOn w:val="Policepardfaut"/>
    <w:uiPriority w:val="99"/>
    <w:semiHidden/>
    <w:unhideWhenUsed/>
    <w:rsid w:val="00307818"/>
  </w:style>
  <w:style w:type="paragraph" w:styleId="Titre">
    <w:name w:val="Title"/>
    <w:next w:val="-LettreTexteGEDA"/>
    <w:link w:val="TitreCar"/>
    <w:qFormat/>
    <w:rsid w:val="00FA149B"/>
    <w:pPr>
      <w:spacing w:before="180" w:after="0" w:line="240" w:lineRule="auto"/>
      <w:jc w:val="center"/>
      <w:outlineLvl w:val="0"/>
    </w:pPr>
    <w:rPr>
      <w:rFonts w:ascii="Times New Roman" w:eastAsia="Times New Roman" w:hAnsi="Times New Roman" w:cs="Arial"/>
      <w:b/>
      <w:bCs/>
      <w:caps/>
      <w:spacing w:val="60"/>
      <w:kern w:val="28"/>
      <w:sz w:val="24"/>
      <w:szCs w:val="32"/>
      <w:u w:val="thick"/>
    </w:rPr>
  </w:style>
  <w:style w:type="character" w:customStyle="1" w:styleId="TitreCar">
    <w:name w:val="Titre Car"/>
    <w:basedOn w:val="Policepardfaut"/>
    <w:link w:val="Titre"/>
    <w:rsid w:val="00FA149B"/>
    <w:rPr>
      <w:rFonts w:ascii="Times New Roman" w:eastAsia="Times New Roman" w:hAnsi="Times New Roman" w:cs="Arial"/>
      <w:b/>
      <w:bCs/>
      <w:caps/>
      <w:spacing w:val="60"/>
      <w:kern w:val="28"/>
      <w:sz w:val="24"/>
      <w:szCs w:val="32"/>
      <w:u w:val="thick"/>
    </w:rPr>
  </w:style>
  <w:style w:type="paragraph" w:styleId="PrformatHTML">
    <w:name w:val="HTML Preformatted"/>
    <w:basedOn w:val="Normal"/>
    <w:link w:val="PrformatHTMLCar"/>
    <w:uiPriority w:val="99"/>
    <w:semiHidden/>
    <w:unhideWhenUsed/>
    <w:rsid w:val="007A4C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color w:val="000000"/>
      <w:sz w:val="20"/>
      <w:szCs w:val="20"/>
      <w:lang w:val="fr-FR" w:eastAsia="fr-FR"/>
    </w:rPr>
  </w:style>
  <w:style w:type="character" w:customStyle="1" w:styleId="PrformatHTMLCar">
    <w:name w:val="Préformaté HTML Car"/>
    <w:basedOn w:val="Policepardfaut"/>
    <w:link w:val="PrformatHTML"/>
    <w:uiPriority w:val="99"/>
    <w:semiHidden/>
    <w:rsid w:val="007A4CA1"/>
    <w:rPr>
      <w:rFonts w:ascii="Courier New" w:hAnsi="Courier New" w:cs="Courier New"/>
      <w:color w:val="000000"/>
      <w:sz w:val="20"/>
      <w:szCs w:val="20"/>
      <w:lang w:eastAsia="fr-FR"/>
    </w:rPr>
  </w:style>
  <w:style w:type="paragraph" w:customStyle="1" w:styleId="-ConventionPrambuleGEDA">
    <w:name w:val="- Convention:Pr_ambule           GEDA"/>
    <w:uiPriority w:val="99"/>
    <w:rsid w:val="0055744A"/>
    <w:pPr>
      <w:spacing w:before="60" w:after="0" w:line="240" w:lineRule="auto"/>
      <w:ind w:firstLine="340"/>
      <w:jc w:val="both"/>
    </w:pPr>
    <w:rPr>
      <w:rFonts w:ascii="Times New Roman" w:eastAsia="Times New Roman" w:hAnsi="Times New Roman" w:cs="Times New Roman"/>
      <w:sz w:val="24"/>
      <w:szCs w:val="24"/>
      <w:lang w:eastAsia="fr-FR"/>
    </w:rPr>
  </w:style>
  <w:style w:type="paragraph" w:styleId="Notedebasdepage">
    <w:name w:val="footnote text"/>
    <w:aliases w:val="single space,footnote text,fn,Fußnotentextf"/>
    <w:basedOn w:val="Normal"/>
    <w:link w:val="NotedebasdepageCar"/>
    <w:uiPriority w:val="99"/>
    <w:rsid w:val="00DB62E1"/>
    <w:rPr>
      <w:sz w:val="20"/>
      <w:szCs w:val="20"/>
      <w:lang w:val="fr-FR" w:eastAsia="fr-FR"/>
    </w:rPr>
  </w:style>
  <w:style w:type="character" w:customStyle="1" w:styleId="NotedebasdepageCar">
    <w:name w:val="Note de bas de page Car"/>
    <w:aliases w:val="single space Car,footnote text Car,fn Car,Fußnotentextf Car"/>
    <w:basedOn w:val="Policepardfaut"/>
    <w:link w:val="Notedebasdepage"/>
    <w:uiPriority w:val="99"/>
    <w:rsid w:val="00DB62E1"/>
    <w:rPr>
      <w:rFonts w:ascii="Times New Roman" w:eastAsia="Times New Roman" w:hAnsi="Times New Roman" w:cs="Times New Roman"/>
      <w:sz w:val="20"/>
      <w:szCs w:val="20"/>
      <w:lang w:eastAsia="fr-FR"/>
    </w:rPr>
  </w:style>
  <w:style w:type="character" w:styleId="Appelnotedebasdep">
    <w:name w:val="footnote reference"/>
    <w:uiPriority w:val="99"/>
    <w:rsid w:val="00DB62E1"/>
    <w:rPr>
      <w:vertAlign w:val="superscript"/>
    </w:rPr>
  </w:style>
  <w:style w:type="paragraph" w:customStyle="1" w:styleId="-LettrehDestinataireGEDA">
    <w:name w:val="- Lettre:h_Destinataire (à)  GEDA"/>
    <w:next w:val="Normal"/>
    <w:rsid w:val="001A3C6D"/>
    <w:pPr>
      <w:overflowPunct w:val="0"/>
      <w:autoSpaceDE w:val="0"/>
      <w:autoSpaceDN w:val="0"/>
      <w:adjustRightInd w:val="0"/>
      <w:spacing w:before="360" w:after="0" w:line="240" w:lineRule="auto"/>
      <w:jc w:val="center"/>
      <w:textAlignment w:val="baseline"/>
    </w:pPr>
    <w:rPr>
      <w:rFonts w:ascii="Times New Roman" w:eastAsia="Times New Roman" w:hAnsi="Times New Roman" w:cs="Times New Roman"/>
      <w:b/>
      <w:noProof/>
      <w:sz w:val="24"/>
      <w:szCs w:val="20"/>
      <w:lang w:eastAsia="fr-FR"/>
    </w:rPr>
  </w:style>
  <w:style w:type="paragraph" w:customStyle="1" w:styleId="-ConventionPrambuleGEDA0">
    <w:name w:val="- Convention:Préambule           GEDA"/>
    <w:rsid w:val="00A75502"/>
    <w:pPr>
      <w:spacing w:before="60" w:after="0" w:line="240" w:lineRule="auto"/>
      <w:ind w:firstLine="340"/>
      <w:jc w:val="both"/>
    </w:pPr>
    <w:rPr>
      <w:rFonts w:ascii="Times New Roman" w:eastAsia="Times New Roman" w:hAnsi="Times New Roman" w:cs="Times New Roman"/>
      <w:sz w:val="24"/>
      <w:szCs w:val="20"/>
      <w:lang w:eastAsia="fr-FR"/>
    </w:rPr>
  </w:style>
  <w:style w:type="paragraph" w:customStyle="1" w:styleId="-DiversLigneinvisibleGEDA">
    <w:name w:val="- Divers:Ligne invisible   GEDA"/>
    <w:rsid w:val="006F6128"/>
    <w:pPr>
      <w:overflowPunct w:val="0"/>
      <w:autoSpaceDE w:val="0"/>
      <w:autoSpaceDN w:val="0"/>
      <w:adjustRightInd w:val="0"/>
      <w:spacing w:after="0" w:line="240" w:lineRule="auto"/>
    </w:pPr>
    <w:rPr>
      <w:rFonts w:ascii="Times New Roman" w:eastAsia="Times New Roman" w:hAnsi="Times New Roman" w:cs="Times New Roman"/>
      <w:noProof/>
      <w:vanish/>
      <w:sz w:val="2"/>
      <w:szCs w:val="20"/>
      <w:lang w:eastAsia="fr-FR"/>
    </w:rPr>
  </w:style>
  <w:style w:type="paragraph" w:customStyle="1" w:styleId="western">
    <w:name w:val="western"/>
    <w:basedOn w:val="Normal"/>
    <w:semiHidden/>
    <w:rsid w:val="00F635C6"/>
    <w:pPr>
      <w:suppressAutoHyphens/>
      <w:spacing w:before="100" w:after="119"/>
    </w:pPr>
    <w:rPr>
      <w:rFonts w:eastAsia="Arial Unicode MS"/>
      <w:color w:val="000000"/>
      <w:lang w:val="fr-FR" w:eastAsia="zh-CN"/>
    </w:rPr>
  </w:style>
  <w:style w:type="paragraph" w:customStyle="1" w:styleId="-LettrePJGEDA">
    <w:name w:val="- Lettre:P.J.                  GEDA"/>
    <w:basedOn w:val="-LettreObjetGEDA"/>
    <w:next w:val="-LettreSuiteORefPJGEDA"/>
    <w:rsid w:val="00B677E4"/>
    <w:pPr>
      <w:spacing w:before="80"/>
    </w:pPr>
  </w:style>
  <w:style w:type="character" w:customStyle="1" w:styleId="hps">
    <w:name w:val="hps"/>
    <w:basedOn w:val="Policepardfaut"/>
    <w:rsid w:val="00B677E4"/>
  </w:style>
  <w:style w:type="paragraph" w:customStyle="1" w:styleId="-LettreRefGEDA">
    <w:name w:val="- Lettre:Ref                  GEDA"/>
    <w:basedOn w:val="-LettreObjetGEDA"/>
    <w:next w:val="-LettreSuiteORefPJGEDA"/>
    <w:rsid w:val="00B677E4"/>
    <w:pPr>
      <w:spacing w:before="80"/>
    </w:pPr>
  </w:style>
  <w:style w:type="paragraph" w:customStyle="1" w:styleId="Style2">
    <w:name w:val="Style2"/>
    <w:basedOn w:val="Normal"/>
    <w:uiPriority w:val="99"/>
    <w:rsid w:val="00665FD7"/>
    <w:pPr>
      <w:widowControl w:val="0"/>
      <w:autoSpaceDE w:val="0"/>
      <w:autoSpaceDN w:val="0"/>
      <w:adjustRightInd w:val="0"/>
      <w:spacing w:line="274" w:lineRule="exact"/>
      <w:ind w:firstLine="857"/>
    </w:pPr>
    <w:rPr>
      <w:lang w:val="fr-FR" w:eastAsia="fr-FR"/>
    </w:rPr>
  </w:style>
  <w:style w:type="paragraph" w:customStyle="1" w:styleId="Style12">
    <w:name w:val="Style12"/>
    <w:basedOn w:val="Normal"/>
    <w:uiPriority w:val="99"/>
    <w:rsid w:val="00665FD7"/>
    <w:pPr>
      <w:widowControl w:val="0"/>
      <w:autoSpaceDE w:val="0"/>
      <w:autoSpaceDN w:val="0"/>
      <w:adjustRightInd w:val="0"/>
      <w:spacing w:line="274" w:lineRule="exact"/>
      <w:jc w:val="both"/>
    </w:pPr>
    <w:rPr>
      <w:lang w:val="fr-FR" w:eastAsia="fr-FR"/>
    </w:rPr>
  </w:style>
  <w:style w:type="paragraph" w:customStyle="1" w:styleId="Paragraphedeliste1">
    <w:name w:val="Paragraphe de liste1"/>
    <w:basedOn w:val="Normal"/>
    <w:rsid w:val="000E3F92"/>
    <w:pPr>
      <w:ind w:left="720"/>
      <w:contextualSpacing/>
    </w:pPr>
    <w:rPr>
      <w:lang w:val="fr-FR" w:eastAsia="fr-FR"/>
    </w:rPr>
  </w:style>
  <w:style w:type="paragraph" w:styleId="Sansinterligne">
    <w:name w:val="No Spacing"/>
    <w:uiPriority w:val="1"/>
    <w:qFormat/>
    <w:rsid w:val="000E3F92"/>
    <w:pPr>
      <w:spacing w:after="0" w:line="240" w:lineRule="auto"/>
    </w:pPr>
    <w:rPr>
      <w:rFonts w:ascii="Calibri" w:eastAsia="Calibri" w:hAnsi="Calibri" w:cs="Times New Roman"/>
    </w:rPr>
  </w:style>
  <w:style w:type="paragraph" w:customStyle="1" w:styleId="Standard">
    <w:name w:val="Standard"/>
    <w:rsid w:val="00726DF1"/>
    <w:pPr>
      <w:suppressAutoHyphens/>
      <w:spacing w:after="200" w:line="276" w:lineRule="auto"/>
    </w:pPr>
    <w:rPr>
      <w:rFonts w:ascii="Times New Roman" w:eastAsia="Times New Roman" w:hAnsi="Times New Roman" w:cs="Times New Roman"/>
      <w:color w:val="00000A"/>
      <w:sz w:val="24"/>
      <w:szCs w:val="24"/>
      <w:lang w:eastAsia="zh-CN"/>
    </w:rPr>
  </w:style>
  <w:style w:type="paragraph" w:customStyle="1" w:styleId="-LettrecorpslettreGEDA">
    <w:name w:val="- Lettre:corps lettre        GEDA"/>
    <w:basedOn w:val="Normal"/>
    <w:rsid w:val="00E122D5"/>
    <w:pPr>
      <w:overflowPunct w:val="0"/>
      <w:autoSpaceDE w:val="0"/>
      <w:autoSpaceDN w:val="0"/>
      <w:adjustRightInd w:val="0"/>
      <w:spacing w:before="240"/>
      <w:ind w:left="1134"/>
      <w:textAlignment w:val="baseline"/>
    </w:pPr>
    <w:rPr>
      <w:noProof/>
      <w:szCs w:val="20"/>
      <w:lang w:val="fr-FR" w:eastAsia="fr-FR"/>
    </w:rPr>
  </w:style>
  <w:style w:type="paragraph" w:customStyle="1" w:styleId="-LettrebDestinatairetitreGEDA">
    <w:name w:val="- Lettre:b_Destinataire titre     GEDA"/>
    <w:rsid w:val="001A7187"/>
    <w:pPr>
      <w:tabs>
        <w:tab w:val="center" w:pos="2835"/>
      </w:tabs>
      <w:spacing w:after="0" w:line="240" w:lineRule="auto"/>
    </w:pPr>
    <w:rPr>
      <w:rFonts w:ascii="Times New Roman" w:eastAsia="Times New Roman" w:hAnsi="Times New Roman" w:cs="Times New Roman"/>
      <w:b/>
      <w:sz w:val="24"/>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41501">
      <w:bodyDiv w:val="1"/>
      <w:marLeft w:val="0"/>
      <w:marRight w:val="0"/>
      <w:marTop w:val="0"/>
      <w:marBottom w:val="0"/>
      <w:divBdr>
        <w:top w:val="none" w:sz="0" w:space="0" w:color="auto"/>
        <w:left w:val="none" w:sz="0" w:space="0" w:color="auto"/>
        <w:bottom w:val="none" w:sz="0" w:space="0" w:color="auto"/>
        <w:right w:val="none" w:sz="0" w:space="0" w:color="auto"/>
      </w:divBdr>
    </w:div>
    <w:div w:id="42800822">
      <w:bodyDiv w:val="1"/>
      <w:marLeft w:val="0"/>
      <w:marRight w:val="0"/>
      <w:marTop w:val="0"/>
      <w:marBottom w:val="0"/>
      <w:divBdr>
        <w:top w:val="none" w:sz="0" w:space="0" w:color="auto"/>
        <w:left w:val="none" w:sz="0" w:space="0" w:color="auto"/>
        <w:bottom w:val="none" w:sz="0" w:space="0" w:color="auto"/>
        <w:right w:val="none" w:sz="0" w:space="0" w:color="auto"/>
      </w:divBdr>
    </w:div>
    <w:div w:id="50810463">
      <w:bodyDiv w:val="1"/>
      <w:marLeft w:val="0"/>
      <w:marRight w:val="0"/>
      <w:marTop w:val="0"/>
      <w:marBottom w:val="0"/>
      <w:divBdr>
        <w:top w:val="none" w:sz="0" w:space="0" w:color="auto"/>
        <w:left w:val="none" w:sz="0" w:space="0" w:color="auto"/>
        <w:bottom w:val="none" w:sz="0" w:space="0" w:color="auto"/>
        <w:right w:val="none" w:sz="0" w:space="0" w:color="auto"/>
      </w:divBdr>
    </w:div>
    <w:div w:id="75396751">
      <w:bodyDiv w:val="1"/>
      <w:marLeft w:val="0"/>
      <w:marRight w:val="0"/>
      <w:marTop w:val="0"/>
      <w:marBottom w:val="0"/>
      <w:divBdr>
        <w:top w:val="none" w:sz="0" w:space="0" w:color="auto"/>
        <w:left w:val="none" w:sz="0" w:space="0" w:color="auto"/>
        <w:bottom w:val="none" w:sz="0" w:space="0" w:color="auto"/>
        <w:right w:val="none" w:sz="0" w:space="0" w:color="auto"/>
      </w:divBdr>
    </w:div>
    <w:div w:id="78412514">
      <w:bodyDiv w:val="1"/>
      <w:marLeft w:val="0"/>
      <w:marRight w:val="0"/>
      <w:marTop w:val="0"/>
      <w:marBottom w:val="0"/>
      <w:divBdr>
        <w:top w:val="none" w:sz="0" w:space="0" w:color="auto"/>
        <w:left w:val="none" w:sz="0" w:space="0" w:color="auto"/>
        <w:bottom w:val="none" w:sz="0" w:space="0" w:color="auto"/>
        <w:right w:val="none" w:sz="0" w:space="0" w:color="auto"/>
      </w:divBdr>
    </w:div>
    <w:div w:id="125321252">
      <w:bodyDiv w:val="1"/>
      <w:marLeft w:val="0"/>
      <w:marRight w:val="0"/>
      <w:marTop w:val="0"/>
      <w:marBottom w:val="0"/>
      <w:divBdr>
        <w:top w:val="none" w:sz="0" w:space="0" w:color="auto"/>
        <w:left w:val="none" w:sz="0" w:space="0" w:color="auto"/>
        <w:bottom w:val="none" w:sz="0" w:space="0" w:color="auto"/>
        <w:right w:val="none" w:sz="0" w:space="0" w:color="auto"/>
      </w:divBdr>
    </w:div>
    <w:div w:id="153111167">
      <w:bodyDiv w:val="1"/>
      <w:marLeft w:val="0"/>
      <w:marRight w:val="0"/>
      <w:marTop w:val="0"/>
      <w:marBottom w:val="0"/>
      <w:divBdr>
        <w:top w:val="none" w:sz="0" w:space="0" w:color="auto"/>
        <w:left w:val="none" w:sz="0" w:space="0" w:color="auto"/>
        <w:bottom w:val="none" w:sz="0" w:space="0" w:color="auto"/>
        <w:right w:val="none" w:sz="0" w:space="0" w:color="auto"/>
      </w:divBdr>
    </w:div>
    <w:div w:id="218594260">
      <w:bodyDiv w:val="1"/>
      <w:marLeft w:val="0"/>
      <w:marRight w:val="0"/>
      <w:marTop w:val="0"/>
      <w:marBottom w:val="0"/>
      <w:divBdr>
        <w:top w:val="none" w:sz="0" w:space="0" w:color="auto"/>
        <w:left w:val="none" w:sz="0" w:space="0" w:color="auto"/>
        <w:bottom w:val="none" w:sz="0" w:space="0" w:color="auto"/>
        <w:right w:val="none" w:sz="0" w:space="0" w:color="auto"/>
      </w:divBdr>
    </w:div>
    <w:div w:id="264268447">
      <w:bodyDiv w:val="1"/>
      <w:marLeft w:val="0"/>
      <w:marRight w:val="0"/>
      <w:marTop w:val="0"/>
      <w:marBottom w:val="0"/>
      <w:divBdr>
        <w:top w:val="none" w:sz="0" w:space="0" w:color="auto"/>
        <w:left w:val="none" w:sz="0" w:space="0" w:color="auto"/>
        <w:bottom w:val="none" w:sz="0" w:space="0" w:color="auto"/>
        <w:right w:val="none" w:sz="0" w:space="0" w:color="auto"/>
      </w:divBdr>
    </w:div>
    <w:div w:id="297339835">
      <w:bodyDiv w:val="1"/>
      <w:marLeft w:val="0"/>
      <w:marRight w:val="0"/>
      <w:marTop w:val="0"/>
      <w:marBottom w:val="0"/>
      <w:divBdr>
        <w:top w:val="none" w:sz="0" w:space="0" w:color="auto"/>
        <w:left w:val="none" w:sz="0" w:space="0" w:color="auto"/>
        <w:bottom w:val="none" w:sz="0" w:space="0" w:color="auto"/>
        <w:right w:val="none" w:sz="0" w:space="0" w:color="auto"/>
      </w:divBdr>
    </w:div>
    <w:div w:id="300816910">
      <w:bodyDiv w:val="1"/>
      <w:marLeft w:val="0"/>
      <w:marRight w:val="0"/>
      <w:marTop w:val="0"/>
      <w:marBottom w:val="0"/>
      <w:divBdr>
        <w:top w:val="none" w:sz="0" w:space="0" w:color="auto"/>
        <w:left w:val="none" w:sz="0" w:space="0" w:color="auto"/>
        <w:bottom w:val="none" w:sz="0" w:space="0" w:color="auto"/>
        <w:right w:val="none" w:sz="0" w:space="0" w:color="auto"/>
      </w:divBdr>
    </w:div>
    <w:div w:id="336346761">
      <w:bodyDiv w:val="1"/>
      <w:marLeft w:val="0"/>
      <w:marRight w:val="0"/>
      <w:marTop w:val="0"/>
      <w:marBottom w:val="0"/>
      <w:divBdr>
        <w:top w:val="none" w:sz="0" w:space="0" w:color="auto"/>
        <w:left w:val="none" w:sz="0" w:space="0" w:color="auto"/>
        <w:bottom w:val="none" w:sz="0" w:space="0" w:color="auto"/>
        <w:right w:val="none" w:sz="0" w:space="0" w:color="auto"/>
      </w:divBdr>
    </w:div>
    <w:div w:id="375617376">
      <w:bodyDiv w:val="1"/>
      <w:marLeft w:val="0"/>
      <w:marRight w:val="0"/>
      <w:marTop w:val="0"/>
      <w:marBottom w:val="0"/>
      <w:divBdr>
        <w:top w:val="none" w:sz="0" w:space="0" w:color="auto"/>
        <w:left w:val="none" w:sz="0" w:space="0" w:color="auto"/>
        <w:bottom w:val="none" w:sz="0" w:space="0" w:color="auto"/>
        <w:right w:val="none" w:sz="0" w:space="0" w:color="auto"/>
      </w:divBdr>
    </w:div>
    <w:div w:id="384986280">
      <w:bodyDiv w:val="1"/>
      <w:marLeft w:val="0"/>
      <w:marRight w:val="0"/>
      <w:marTop w:val="0"/>
      <w:marBottom w:val="0"/>
      <w:divBdr>
        <w:top w:val="none" w:sz="0" w:space="0" w:color="auto"/>
        <w:left w:val="none" w:sz="0" w:space="0" w:color="auto"/>
        <w:bottom w:val="none" w:sz="0" w:space="0" w:color="auto"/>
        <w:right w:val="none" w:sz="0" w:space="0" w:color="auto"/>
      </w:divBdr>
    </w:div>
    <w:div w:id="477916899">
      <w:bodyDiv w:val="1"/>
      <w:marLeft w:val="0"/>
      <w:marRight w:val="0"/>
      <w:marTop w:val="0"/>
      <w:marBottom w:val="0"/>
      <w:divBdr>
        <w:top w:val="none" w:sz="0" w:space="0" w:color="auto"/>
        <w:left w:val="none" w:sz="0" w:space="0" w:color="auto"/>
        <w:bottom w:val="none" w:sz="0" w:space="0" w:color="auto"/>
        <w:right w:val="none" w:sz="0" w:space="0" w:color="auto"/>
      </w:divBdr>
    </w:div>
    <w:div w:id="553852417">
      <w:bodyDiv w:val="1"/>
      <w:marLeft w:val="0"/>
      <w:marRight w:val="0"/>
      <w:marTop w:val="0"/>
      <w:marBottom w:val="0"/>
      <w:divBdr>
        <w:top w:val="none" w:sz="0" w:space="0" w:color="auto"/>
        <w:left w:val="none" w:sz="0" w:space="0" w:color="auto"/>
        <w:bottom w:val="none" w:sz="0" w:space="0" w:color="auto"/>
        <w:right w:val="none" w:sz="0" w:space="0" w:color="auto"/>
      </w:divBdr>
    </w:div>
    <w:div w:id="603807748">
      <w:bodyDiv w:val="1"/>
      <w:marLeft w:val="0"/>
      <w:marRight w:val="0"/>
      <w:marTop w:val="0"/>
      <w:marBottom w:val="0"/>
      <w:divBdr>
        <w:top w:val="none" w:sz="0" w:space="0" w:color="auto"/>
        <w:left w:val="none" w:sz="0" w:space="0" w:color="auto"/>
        <w:bottom w:val="none" w:sz="0" w:space="0" w:color="auto"/>
        <w:right w:val="none" w:sz="0" w:space="0" w:color="auto"/>
      </w:divBdr>
    </w:div>
    <w:div w:id="633371414">
      <w:bodyDiv w:val="1"/>
      <w:marLeft w:val="0"/>
      <w:marRight w:val="0"/>
      <w:marTop w:val="0"/>
      <w:marBottom w:val="0"/>
      <w:divBdr>
        <w:top w:val="none" w:sz="0" w:space="0" w:color="auto"/>
        <w:left w:val="none" w:sz="0" w:space="0" w:color="auto"/>
        <w:bottom w:val="none" w:sz="0" w:space="0" w:color="auto"/>
        <w:right w:val="none" w:sz="0" w:space="0" w:color="auto"/>
      </w:divBdr>
    </w:div>
    <w:div w:id="695041354">
      <w:bodyDiv w:val="1"/>
      <w:marLeft w:val="0"/>
      <w:marRight w:val="0"/>
      <w:marTop w:val="0"/>
      <w:marBottom w:val="0"/>
      <w:divBdr>
        <w:top w:val="none" w:sz="0" w:space="0" w:color="auto"/>
        <w:left w:val="none" w:sz="0" w:space="0" w:color="auto"/>
        <w:bottom w:val="none" w:sz="0" w:space="0" w:color="auto"/>
        <w:right w:val="none" w:sz="0" w:space="0" w:color="auto"/>
      </w:divBdr>
    </w:div>
    <w:div w:id="815999858">
      <w:bodyDiv w:val="1"/>
      <w:marLeft w:val="0"/>
      <w:marRight w:val="0"/>
      <w:marTop w:val="0"/>
      <w:marBottom w:val="0"/>
      <w:divBdr>
        <w:top w:val="none" w:sz="0" w:space="0" w:color="auto"/>
        <w:left w:val="none" w:sz="0" w:space="0" w:color="auto"/>
        <w:bottom w:val="none" w:sz="0" w:space="0" w:color="auto"/>
        <w:right w:val="none" w:sz="0" w:space="0" w:color="auto"/>
      </w:divBdr>
    </w:div>
    <w:div w:id="822507173">
      <w:bodyDiv w:val="1"/>
      <w:marLeft w:val="0"/>
      <w:marRight w:val="0"/>
      <w:marTop w:val="0"/>
      <w:marBottom w:val="0"/>
      <w:divBdr>
        <w:top w:val="none" w:sz="0" w:space="0" w:color="auto"/>
        <w:left w:val="none" w:sz="0" w:space="0" w:color="auto"/>
        <w:bottom w:val="none" w:sz="0" w:space="0" w:color="auto"/>
        <w:right w:val="none" w:sz="0" w:space="0" w:color="auto"/>
      </w:divBdr>
    </w:div>
    <w:div w:id="836577339">
      <w:bodyDiv w:val="1"/>
      <w:marLeft w:val="0"/>
      <w:marRight w:val="0"/>
      <w:marTop w:val="0"/>
      <w:marBottom w:val="0"/>
      <w:divBdr>
        <w:top w:val="none" w:sz="0" w:space="0" w:color="auto"/>
        <w:left w:val="none" w:sz="0" w:space="0" w:color="auto"/>
        <w:bottom w:val="none" w:sz="0" w:space="0" w:color="auto"/>
        <w:right w:val="none" w:sz="0" w:space="0" w:color="auto"/>
      </w:divBdr>
    </w:div>
    <w:div w:id="844825085">
      <w:bodyDiv w:val="1"/>
      <w:marLeft w:val="0"/>
      <w:marRight w:val="0"/>
      <w:marTop w:val="0"/>
      <w:marBottom w:val="0"/>
      <w:divBdr>
        <w:top w:val="none" w:sz="0" w:space="0" w:color="auto"/>
        <w:left w:val="none" w:sz="0" w:space="0" w:color="auto"/>
        <w:bottom w:val="none" w:sz="0" w:space="0" w:color="auto"/>
        <w:right w:val="none" w:sz="0" w:space="0" w:color="auto"/>
      </w:divBdr>
    </w:div>
    <w:div w:id="874847378">
      <w:bodyDiv w:val="1"/>
      <w:marLeft w:val="0"/>
      <w:marRight w:val="0"/>
      <w:marTop w:val="0"/>
      <w:marBottom w:val="0"/>
      <w:divBdr>
        <w:top w:val="none" w:sz="0" w:space="0" w:color="auto"/>
        <w:left w:val="none" w:sz="0" w:space="0" w:color="auto"/>
        <w:bottom w:val="none" w:sz="0" w:space="0" w:color="auto"/>
        <w:right w:val="none" w:sz="0" w:space="0" w:color="auto"/>
      </w:divBdr>
    </w:div>
    <w:div w:id="884949669">
      <w:bodyDiv w:val="1"/>
      <w:marLeft w:val="0"/>
      <w:marRight w:val="0"/>
      <w:marTop w:val="0"/>
      <w:marBottom w:val="0"/>
      <w:divBdr>
        <w:top w:val="none" w:sz="0" w:space="0" w:color="auto"/>
        <w:left w:val="none" w:sz="0" w:space="0" w:color="auto"/>
        <w:bottom w:val="none" w:sz="0" w:space="0" w:color="auto"/>
        <w:right w:val="none" w:sz="0" w:space="0" w:color="auto"/>
      </w:divBdr>
    </w:div>
    <w:div w:id="972715576">
      <w:bodyDiv w:val="1"/>
      <w:marLeft w:val="0"/>
      <w:marRight w:val="0"/>
      <w:marTop w:val="0"/>
      <w:marBottom w:val="0"/>
      <w:divBdr>
        <w:top w:val="none" w:sz="0" w:space="0" w:color="auto"/>
        <w:left w:val="none" w:sz="0" w:space="0" w:color="auto"/>
        <w:bottom w:val="none" w:sz="0" w:space="0" w:color="auto"/>
        <w:right w:val="none" w:sz="0" w:space="0" w:color="auto"/>
      </w:divBdr>
    </w:div>
    <w:div w:id="1018972234">
      <w:bodyDiv w:val="1"/>
      <w:marLeft w:val="0"/>
      <w:marRight w:val="0"/>
      <w:marTop w:val="0"/>
      <w:marBottom w:val="0"/>
      <w:divBdr>
        <w:top w:val="none" w:sz="0" w:space="0" w:color="auto"/>
        <w:left w:val="none" w:sz="0" w:space="0" w:color="auto"/>
        <w:bottom w:val="none" w:sz="0" w:space="0" w:color="auto"/>
        <w:right w:val="none" w:sz="0" w:space="0" w:color="auto"/>
      </w:divBdr>
    </w:div>
    <w:div w:id="1048798652">
      <w:bodyDiv w:val="1"/>
      <w:marLeft w:val="0"/>
      <w:marRight w:val="0"/>
      <w:marTop w:val="0"/>
      <w:marBottom w:val="0"/>
      <w:divBdr>
        <w:top w:val="none" w:sz="0" w:space="0" w:color="auto"/>
        <w:left w:val="none" w:sz="0" w:space="0" w:color="auto"/>
        <w:bottom w:val="none" w:sz="0" w:space="0" w:color="auto"/>
        <w:right w:val="none" w:sz="0" w:space="0" w:color="auto"/>
      </w:divBdr>
    </w:div>
    <w:div w:id="1074552771">
      <w:bodyDiv w:val="1"/>
      <w:marLeft w:val="0"/>
      <w:marRight w:val="0"/>
      <w:marTop w:val="0"/>
      <w:marBottom w:val="0"/>
      <w:divBdr>
        <w:top w:val="none" w:sz="0" w:space="0" w:color="auto"/>
        <w:left w:val="none" w:sz="0" w:space="0" w:color="auto"/>
        <w:bottom w:val="none" w:sz="0" w:space="0" w:color="auto"/>
        <w:right w:val="none" w:sz="0" w:space="0" w:color="auto"/>
      </w:divBdr>
    </w:div>
    <w:div w:id="1106199213">
      <w:bodyDiv w:val="1"/>
      <w:marLeft w:val="0"/>
      <w:marRight w:val="0"/>
      <w:marTop w:val="0"/>
      <w:marBottom w:val="0"/>
      <w:divBdr>
        <w:top w:val="none" w:sz="0" w:space="0" w:color="auto"/>
        <w:left w:val="none" w:sz="0" w:space="0" w:color="auto"/>
        <w:bottom w:val="none" w:sz="0" w:space="0" w:color="auto"/>
        <w:right w:val="none" w:sz="0" w:space="0" w:color="auto"/>
      </w:divBdr>
    </w:div>
    <w:div w:id="1115906507">
      <w:bodyDiv w:val="1"/>
      <w:marLeft w:val="0"/>
      <w:marRight w:val="0"/>
      <w:marTop w:val="0"/>
      <w:marBottom w:val="0"/>
      <w:divBdr>
        <w:top w:val="none" w:sz="0" w:space="0" w:color="auto"/>
        <w:left w:val="none" w:sz="0" w:space="0" w:color="auto"/>
        <w:bottom w:val="none" w:sz="0" w:space="0" w:color="auto"/>
        <w:right w:val="none" w:sz="0" w:space="0" w:color="auto"/>
      </w:divBdr>
    </w:div>
    <w:div w:id="1123771485">
      <w:bodyDiv w:val="1"/>
      <w:marLeft w:val="0"/>
      <w:marRight w:val="0"/>
      <w:marTop w:val="0"/>
      <w:marBottom w:val="0"/>
      <w:divBdr>
        <w:top w:val="none" w:sz="0" w:space="0" w:color="auto"/>
        <w:left w:val="none" w:sz="0" w:space="0" w:color="auto"/>
        <w:bottom w:val="none" w:sz="0" w:space="0" w:color="auto"/>
        <w:right w:val="none" w:sz="0" w:space="0" w:color="auto"/>
      </w:divBdr>
    </w:div>
    <w:div w:id="1139347011">
      <w:bodyDiv w:val="1"/>
      <w:marLeft w:val="0"/>
      <w:marRight w:val="0"/>
      <w:marTop w:val="0"/>
      <w:marBottom w:val="0"/>
      <w:divBdr>
        <w:top w:val="none" w:sz="0" w:space="0" w:color="auto"/>
        <w:left w:val="none" w:sz="0" w:space="0" w:color="auto"/>
        <w:bottom w:val="none" w:sz="0" w:space="0" w:color="auto"/>
        <w:right w:val="none" w:sz="0" w:space="0" w:color="auto"/>
      </w:divBdr>
    </w:div>
    <w:div w:id="1177189442">
      <w:bodyDiv w:val="1"/>
      <w:marLeft w:val="0"/>
      <w:marRight w:val="0"/>
      <w:marTop w:val="0"/>
      <w:marBottom w:val="0"/>
      <w:divBdr>
        <w:top w:val="none" w:sz="0" w:space="0" w:color="auto"/>
        <w:left w:val="none" w:sz="0" w:space="0" w:color="auto"/>
        <w:bottom w:val="none" w:sz="0" w:space="0" w:color="auto"/>
        <w:right w:val="none" w:sz="0" w:space="0" w:color="auto"/>
      </w:divBdr>
    </w:div>
    <w:div w:id="1236864915">
      <w:bodyDiv w:val="1"/>
      <w:marLeft w:val="0"/>
      <w:marRight w:val="0"/>
      <w:marTop w:val="0"/>
      <w:marBottom w:val="0"/>
      <w:divBdr>
        <w:top w:val="none" w:sz="0" w:space="0" w:color="auto"/>
        <w:left w:val="none" w:sz="0" w:space="0" w:color="auto"/>
        <w:bottom w:val="none" w:sz="0" w:space="0" w:color="auto"/>
        <w:right w:val="none" w:sz="0" w:space="0" w:color="auto"/>
      </w:divBdr>
    </w:div>
    <w:div w:id="1245989181">
      <w:bodyDiv w:val="1"/>
      <w:marLeft w:val="0"/>
      <w:marRight w:val="0"/>
      <w:marTop w:val="0"/>
      <w:marBottom w:val="0"/>
      <w:divBdr>
        <w:top w:val="none" w:sz="0" w:space="0" w:color="auto"/>
        <w:left w:val="none" w:sz="0" w:space="0" w:color="auto"/>
        <w:bottom w:val="none" w:sz="0" w:space="0" w:color="auto"/>
        <w:right w:val="none" w:sz="0" w:space="0" w:color="auto"/>
      </w:divBdr>
    </w:div>
    <w:div w:id="1350915581">
      <w:bodyDiv w:val="1"/>
      <w:marLeft w:val="0"/>
      <w:marRight w:val="0"/>
      <w:marTop w:val="0"/>
      <w:marBottom w:val="0"/>
      <w:divBdr>
        <w:top w:val="none" w:sz="0" w:space="0" w:color="auto"/>
        <w:left w:val="none" w:sz="0" w:space="0" w:color="auto"/>
        <w:bottom w:val="none" w:sz="0" w:space="0" w:color="auto"/>
        <w:right w:val="none" w:sz="0" w:space="0" w:color="auto"/>
      </w:divBdr>
    </w:div>
    <w:div w:id="1403061961">
      <w:bodyDiv w:val="1"/>
      <w:marLeft w:val="0"/>
      <w:marRight w:val="0"/>
      <w:marTop w:val="0"/>
      <w:marBottom w:val="0"/>
      <w:divBdr>
        <w:top w:val="none" w:sz="0" w:space="0" w:color="auto"/>
        <w:left w:val="none" w:sz="0" w:space="0" w:color="auto"/>
        <w:bottom w:val="none" w:sz="0" w:space="0" w:color="auto"/>
        <w:right w:val="none" w:sz="0" w:space="0" w:color="auto"/>
      </w:divBdr>
    </w:div>
    <w:div w:id="1459492595">
      <w:bodyDiv w:val="1"/>
      <w:marLeft w:val="0"/>
      <w:marRight w:val="0"/>
      <w:marTop w:val="0"/>
      <w:marBottom w:val="0"/>
      <w:divBdr>
        <w:top w:val="none" w:sz="0" w:space="0" w:color="auto"/>
        <w:left w:val="none" w:sz="0" w:space="0" w:color="auto"/>
        <w:bottom w:val="none" w:sz="0" w:space="0" w:color="auto"/>
        <w:right w:val="none" w:sz="0" w:space="0" w:color="auto"/>
      </w:divBdr>
    </w:div>
    <w:div w:id="1488475803">
      <w:bodyDiv w:val="1"/>
      <w:marLeft w:val="0"/>
      <w:marRight w:val="0"/>
      <w:marTop w:val="0"/>
      <w:marBottom w:val="0"/>
      <w:divBdr>
        <w:top w:val="none" w:sz="0" w:space="0" w:color="auto"/>
        <w:left w:val="none" w:sz="0" w:space="0" w:color="auto"/>
        <w:bottom w:val="none" w:sz="0" w:space="0" w:color="auto"/>
        <w:right w:val="none" w:sz="0" w:space="0" w:color="auto"/>
      </w:divBdr>
    </w:div>
    <w:div w:id="1534077571">
      <w:bodyDiv w:val="1"/>
      <w:marLeft w:val="0"/>
      <w:marRight w:val="0"/>
      <w:marTop w:val="0"/>
      <w:marBottom w:val="0"/>
      <w:divBdr>
        <w:top w:val="none" w:sz="0" w:space="0" w:color="auto"/>
        <w:left w:val="none" w:sz="0" w:space="0" w:color="auto"/>
        <w:bottom w:val="none" w:sz="0" w:space="0" w:color="auto"/>
        <w:right w:val="none" w:sz="0" w:space="0" w:color="auto"/>
      </w:divBdr>
    </w:div>
    <w:div w:id="1545144039">
      <w:bodyDiv w:val="1"/>
      <w:marLeft w:val="0"/>
      <w:marRight w:val="0"/>
      <w:marTop w:val="0"/>
      <w:marBottom w:val="0"/>
      <w:divBdr>
        <w:top w:val="none" w:sz="0" w:space="0" w:color="auto"/>
        <w:left w:val="none" w:sz="0" w:space="0" w:color="auto"/>
        <w:bottom w:val="none" w:sz="0" w:space="0" w:color="auto"/>
        <w:right w:val="none" w:sz="0" w:space="0" w:color="auto"/>
      </w:divBdr>
    </w:div>
    <w:div w:id="1550994863">
      <w:bodyDiv w:val="1"/>
      <w:marLeft w:val="0"/>
      <w:marRight w:val="0"/>
      <w:marTop w:val="0"/>
      <w:marBottom w:val="0"/>
      <w:divBdr>
        <w:top w:val="none" w:sz="0" w:space="0" w:color="auto"/>
        <w:left w:val="none" w:sz="0" w:space="0" w:color="auto"/>
        <w:bottom w:val="none" w:sz="0" w:space="0" w:color="auto"/>
        <w:right w:val="none" w:sz="0" w:space="0" w:color="auto"/>
      </w:divBdr>
    </w:div>
    <w:div w:id="1560748558">
      <w:bodyDiv w:val="1"/>
      <w:marLeft w:val="0"/>
      <w:marRight w:val="0"/>
      <w:marTop w:val="0"/>
      <w:marBottom w:val="0"/>
      <w:divBdr>
        <w:top w:val="none" w:sz="0" w:space="0" w:color="auto"/>
        <w:left w:val="none" w:sz="0" w:space="0" w:color="auto"/>
        <w:bottom w:val="none" w:sz="0" w:space="0" w:color="auto"/>
        <w:right w:val="none" w:sz="0" w:space="0" w:color="auto"/>
      </w:divBdr>
    </w:div>
    <w:div w:id="1580939278">
      <w:bodyDiv w:val="1"/>
      <w:marLeft w:val="0"/>
      <w:marRight w:val="0"/>
      <w:marTop w:val="0"/>
      <w:marBottom w:val="0"/>
      <w:divBdr>
        <w:top w:val="none" w:sz="0" w:space="0" w:color="auto"/>
        <w:left w:val="none" w:sz="0" w:space="0" w:color="auto"/>
        <w:bottom w:val="none" w:sz="0" w:space="0" w:color="auto"/>
        <w:right w:val="none" w:sz="0" w:space="0" w:color="auto"/>
      </w:divBdr>
    </w:div>
    <w:div w:id="1627396023">
      <w:bodyDiv w:val="1"/>
      <w:marLeft w:val="0"/>
      <w:marRight w:val="0"/>
      <w:marTop w:val="0"/>
      <w:marBottom w:val="0"/>
      <w:divBdr>
        <w:top w:val="none" w:sz="0" w:space="0" w:color="auto"/>
        <w:left w:val="none" w:sz="0" w:space="0" w:color="auto"/>
        <w:bottom w:val="none" w:sz="0" w:space="0" w:color="auto"/>
        <w:right w:val="none" w:sz="0" w:space="0" w:color="auto"/>
      </w:divBdr>
    </w:div>
    <w:div w:id="1641374290">
      <w:bodyDiv w:val="1"/>
      <w:marLeft w:val="0"/>
      <w:marRight w:val="0"/>
      <w:marTop w:val="0"/>
      <w:marBottom w:val="0"/>
      <w:divBdr>
        <w:top w:val="none" w:sz="0" w:space="0" w:color="auto"/>
        <w:left w:val="none" w:sz="0" w:space="0" w:color="auto"/>
        <w:bottom w:val="none" w:sz="0" w:space="0" w:color="auto"/>
        <w:right w:val="none" w:sz="0" w:space="0" w:color="auto"/>
      </w:divBdr>
    </w:div>
    <w:div w:id="1693727348">
      <w:bodyDiv w:val="1"/>
      <w:marLeft w:val="0"/>
      <w:marRight w:val="0"/>
      <w:marTop w:val="0"/>
      <w:marBottom w:val="0"/>
      <w:divBdr>
        <w:top w:val="none" w:sz="0" w:space="0" w:color="auto"/>
        <w:left w:val="none" w:sz="0" w:space="0" w:color="auto"/>
        <w:bottom w:val="none" w:sz="0" w:space="0" w:color="auto"/>
        <w:right w:val="none" w:sz="0" w:space="0" w:color="auto"/>
      </w:divBdr>
    </w:div>
    <w:div w:id="1712806827">
      <w:bodyDiv w:val="1"/>
      <w:marLeft w:val="0"/>
      <w:marRight w:val="0"/>
      <w:marTop w:val="0"/>
      <w:marBottom w:val="0"/>
      <w:divBdr>
        <w:top w:val="none" w:sz="0" w:space="0" w:color="auto"/>
        <w:left w:val="none" w:sz="0" w:space="0" w:color="auto"/>
        <w:bottom w:val="none" w:sz="0" w:space="0" w:color="auto"/>
        <w:right w:val="none" w:sz="0" w:space="0" w:color="auto"/>
      </w:divBdr>
    </w:div>
    <w:div w:id="1713653917">
      <w:bodyDiv w:val="1"/>
      <w:marLeft w:val="0"/>
      <w:marRight w:val="0"/>
      <w:marTop w:val="0"/>
      <w:marBottom w:val="0"/>
      <w:divBdr>
        <w:top w:val="none" w:sz="0" w:space="0" w:color="auto"/>
        <w:left w:val="none" w:sz="0" w:space="0" w:color="auto"/>
        <w:bottom w:val="none" w:sz="0" w:space="0" w:color="auto"/>
        <w:right w:val="none" w:sz="0" w:space="0" w:color="auto"/>
      </w:divBdr>
    </w:div>
    <w:div w:id="1716349707">
      <w:bodyDiv w:val="1"/>
      <w:marLeft w:val="0"/>
      <w:marRight w:val="0"/>
      <w:marTop w:val="0"/>
      <w:marBottom w:val="0"/>
      <w:divBdr>
        <w:top w:val="none" w:sz="0" w:space="0" w:color="auto"/>
        <w:left w:val="none" w:sz="0" w:space="0" w:color="auto"/>
        <w:bottom w:val="none" w:sz="0" w:space="0" w:color="auto"/>
        <w:right w:val="none" w:sz="0" w:space="0" w:color="auto"/>
      </w:divBdr>
    </w:div>
    <w:div w:id="1716658076">
      <w:bodyDiv w:val="1"/>
      <w:marLeft w:val="0"/>
      <w:marRight w:val="0"/>
      <w:marTop w:val="0"/>
      <w:marBottom w:val="0"/>
      <w:divBdr>
        <w:top w:val="none" w:sz="0" w:space="0" w:color="auto"/>
        <w:left w:val="none" w:sz="0" w:space="0" w:color="auto"/>
        <w:bottom w:val="none" w:sz="0" w:space="0" w:color="auto"/>
        <w:right w:val="none" w:sz="0" w:space="0" w:color="auto"/>
      </w:divBdr>
    </w:div>
    <w:div w:id="1739477699">
      <w:bodyDiv w:val="1"/>
      <w:marLeft w:val="0"/>
      <w:marRight w:val="0"/>
      <w:marTop w:val="0"/>
      <w:marBottom w:val="0"/>
      <w:divBdr>
        <w:top w:val="none" w:sz="0" w:space="0" w:color="auto"/>
        <w:left w:val="none" w:sz="0" w:space="0" w:color="auto"/>
        <w:bottom w:val="none" w:sz="0" w:space="0" w:color="auto"/>
        <w:right w:val="none" w:sz="0" w:space="0" w:color="auto"/>
      </w:divBdr>
    </w:div>
    <w:div w:id="1757750802">
      <w:bodyDiv w:val="1"/>
      <w:marLeft w:val="0"/>
      <w:marRight w:val="0"/>
      <w:marTop w:val="0"/>
      <w:marBottom w:val="0"/>
      <w:divBdr>
        <w:top w:val="none" w:sz="0" w:space="0" w:color="auto"/>
        <w:left w:val="none" w:sz="0" w:space="0" w:color="auto"/>
        <w:bottom w:val="none" w:sz="0" w:space="0" w:color="auto"/>
        <w:right w:val="none" w:sz="0" w:space="0" w:color="auto"/>
      </w:divBdr>
    </w:div>
    <w:div w:id="1808551482">
      <w:bodyDiv w:val="1"/>
      <w:marLeft w:val="0"/>
      <w:marRight w:val="0"/>
      <w:marTop w:val="0"/>
      <w:marBottom w:val="0"/>
      <w:divBdr>
        <w:top w:val="none" w:sz="0" w:space="0" w:color="auto"/>
        <w:left w:val="none" w:sz="0" w:space="0" w:color="auto"/>
        <w:bottom w:val="none" w:sz="0" w:space="0" w:color="auto"/>
        <w:right w:val="none" w:sz="0" w:space="0" w:color="auto"/>
      </w:divBdr>
    </w:div>
    <w:div w:id="1851068040">
      <w:bodyDiv w:val="1"/>
      <w:marLeft w:val="0"/>
      <w:marRight w:val="0"/>
      <w:marTop w:val="0"/>
      <w:marBottom w:val="0"/>
      <w:divBdr>
        <w:top w:val="none" w:sz="0" w:space="0" w:color="auto"/>
        <w:left w:val="none" w:sz="0" w:space="0" w:color="auto"/>
        <w:bottom w:val="none" w:sz="0" w:space="0" w:color="auto"/>
        <w:right w:val="none" w:sz="0" w:space="0" w:color="auto"/>
      </w:divBdr>
    </w:div>
    <w:div w:id="1933277924">
      <w:bodyDiv w:val="1"/>
      <w:marLeft w:val="0"/>
      <w:marRight w:val="0"/>
      <w:marTop w:val="0"/>
      <w:marBottom w:val="0"/>
      <w:divBdr>
        <w:top w:val="none" w:sz="0" w:space="0" w:color="auto"/>
        <w:left w:val="none" w:sz="0" w:space="0" w:color="auto"/>
        <w:bottom w:val="none" w:sz="0" w:space="0" w:color="auto"/>
        <w:right w:val="none" w:sz="0" w:space="0" w:color="auto"/>
      </w:divBdr>
    </w:div>
    <w:div w:id="1941910806">
      <w:bodyDiv w:val="1"/>
      <w:marLeft w:val="0"/>
      <w:marRight w:val="0"/>
      <w:marTop w:val="0"/>
      <w:marBottom w:val="0"/>
      <w:divBdr>
        <w:top w:val="none" w:sz="0" w:space="0" w:color="auto"/>
        <w:left w:val="none" w:sz="0" w:space="0" w:color="auto"/>
        <w:bottom w:val="none" w:sz="0" w:space="0" w:color="auto"/>
        <w:right w:val="none" w:sz="0" w:space="0" w:color="auto"/>
      </w:divBdr>
    </w:div>
    <w:div w:id="1946572954">
      <w:bodyDiv w:val="1"/>
      <w:marLeft w:val="0"/>
      <w:marRight w:val="0"/>
      <w:marTop w:val="0"/>
      <w:marBottom w:val="0"/>
      <w:divBdr>
        <w:top w:val="none" w:sz="0" w:space="0" w:color="auto"/>
        <w:left w:val="none" w:sz="0" w:space="0" w:color="auto"/>
        <w:bottom w:val="none" w:sz="0" w:space="0" w:color="auto"/>
        <w:right w:val="none" w:sz="0" w:space="0" w:color="auto"/>
      </w:divBdr>
    </w:div>
    <w:div w:id="1973099691">
      <w:bodyDiv w:val="1"/>
      <w:marLeft w:val="0"/>
      <w:marRight w:val="0"/>
      <w:marTop w:val="0"/>
      <w:marBottom w:val="0"/>
      <w:divBdr>
        <w:top w:val="none" w:sz="0" w:space="0" w:color="auto"/>
        <w:left w:val="none" w:sz="0" w:space="0" w:color="auto"/>
        <w:bottom w:val="none" w:sz="0" w:space="0" w:color="auto"/>
        <w:right w:val="none" w:sz="0" w:space="0" w:color="auto"/>
      </w:divBdr>
    </w:div>
    <w:div w:id="1992833725">
      <w:bodyDiv w:val="1"/>
      <w:marLeft w:val="0"/>
      <w:marRight w:val="0"/>
      <w:marTop w:val="0"/>
      <w:marBottom w:val="0"/>
      <w:divBdr>
        <w:top w:val="none" w:sz="0" w:space="0" w:color="auto"/>
        <w:left w:val="none" w:sz="0" w:space="0" w:color="auto"/>
        <w:bottom w:val="none" w:sz="0" w:space="0" w:color="auto"/>
        <w:right w:val="none" w:sz="0" w:space="0" w:color="auto"/>
      </w:divBdr>
    </w:div>
    <w:div w:id="2002736246">
      <w:bodyDiv w:val="1"/>
      <w:marLeft w:val="0"/>
      <w:marRight w:val="0"/>
      <w:marTop w:val="0"/>
      <w:marBottom w:val="0"/>
      <w:divBdr>
        <w:top w:val="none" w:sz="0" w:space="0" w:color="auto"/>
        <w:left w:val="none" w:sz="0" w:space="0" w:color="auto"/>
        <w:bottom w:val="none" w:sz="0" w:space="0" w:color="auto"/>
        <w:right w:val="none" w:sz="0" w:space="0" w:color="auto"/>
      </w:divBdr>
    </w:div>
    <w:div w:id="2067021318">
      <w:bodyDiv w:val="1"/>
      <w:marLeft w:val="0"/>
      <w:marRight w:val="0"/>
      <w:marTop w:val="0"/>
      <w:marBottom w:val="0"/>
      <w:divBdr>
        <w:top w:val="none" w:sz="0" w:space="0" w:color="auto"/>
        <w:left w:val="none" w:sz="0" w:space="0" w:color="auto"/>
        <w:bottom w:val="none" w:sz="0" w:space="0" w:color="auto"/>
        <w:right w:val="none" w:sz="0" w:space="0" w:color="auto"/>
      </w:divBdr>
    </w:div>
    <w:div w:id="2068257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ciguatera.pf" TargetMode="Externa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glossaryDocument" Target="glossary/document.xml"/></Relationships>
</file>

<file path=word/_rels/footer2.xml.rels><?xml version="1.0" encoding="UTF-8" standalone="yes"?>
<Relationships xmlns="http://schemas.openxmlformats.org/package/2006/relationships"><Relationship Id="rId1" Type="http://schemas.openxmlformats.org/officeDocument/2006/relationships/hyperlink" Target="mailto:presse@presidence.pf"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87EC53542B33B41BF5F8BE63FFF00E9"/>
        <w:category>
          <w:name w:val="Général"/>
          <w:gallery w:val="placeholder"/>
        </w:category>
        <w:types>
          <w:type w:val="bbPlcHdr"/>
        </w:types>
        <w:behaviors>
          <w:behavior w:val="content"/>
        </w:behaviors>
        <w:guid w:val="{022D1184-22A8-7F46-827A-5C5A2E4B3CD7}"/>
      </w:docPartPr>
      <w:docPartBody>
        <w:p w:rsidR="00F85ED9" w:rsidRDefault="00F85ED9" w:rsidP="00F85ED9">
          <w:pPr>
            <w:pStyle w:val="887EC53542B33B41BF5F8BE63FFF00E9"/>
          </w:pPr>
          <w:r>
            <w:t>[Tapez le texte]</w:t>
          </w:r>
        </w:p>
      </w:docPartBody>
    </w:docPart>
    <w:docPart>
      <w:docPartPr>
        <w:name w:val="1C72C8B70AE21B4FAF2BF80CF1D09F5F"/>
        <w:category>
          <w:name w:val="Général"/>
          <w:gallery w:val="placeholder"/>
        </w:category>
        <w:types>
          <w:type w:val="bbPlcHdr"/>
        </w:types>
        <w:behaviors>
          <w:behavior w:val="content"/>
        </w:behaviors>
        <w:guid w:val="{6A1877DA-632F-824F-9E16-05FA8154A04A}"/>
      </w:docPartPr>
      <w:docPartBody>
        <w:p w:rsidR="00F85ED9" w:rsidRDefault="00F85ED9" w:rsidP="00F85ED9">
          <w:pPr>
            <w:pStyle w:val="1C72C8B70AE21B4FAF2BF80CF1D09F5F"/>
          </w:pPr>
          <w:r>
            <w:t>[Tapez le texte]</w:t>
          </w:r>
        </w:p>
      </w:docPartBody>
    </w:docPart>
    <w:docPart>
      <w:docPartPr>
        <w:name w:val="335F5BC0E3F921468F361DE2FF3D59DD"/>
        <w:category>
          <w:name w:val="Général"/>
          <w:gallery w:val="placeholder"/>
        </w:category>
        <w:types>
          <w:type w:val="bbPlcHdr"/>
        </w:types>
        <w:behaviors>
          <w:behavior w:val="content"/>
        </w:behaviors>
        <w:guid w:val="{C66D3844-C297-5C41-B987-8772FCA251EE}"/>
      </w:docPartPr>
      <w:docPartBody>
        <w:p w:rsidR="00F85ED9" w:rsidRDefault="00F85ED9" w:rsidP="00F85ED9">
          <w:pPr>
            <w:pStyle w:val="335F5BC0E3F921468F361DE2FF3D59DD"/>
          </w:pPr>
          <w:r>
            <w:t>[Tapez le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Edwardian Script ITC">
    <w:panose1 w:val="030303020407070D0804"/>
    <w:charset w:val="00"/>
    <w:family w:val="script"/>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5ED9"/>
    <w:rsid w:val="00015998"/>
    <w:rsid w:val="00030CD9"/>
    <w:rsid w:val="00037061"/>
    <w:rsid w:val="000568F4"/>
    <w:rsid w:val="0010303A"/>
    <w:rsid w:val="001130EB"/>
    <w:rsid w:val="00121A71"/>
    <w:rsid w:val="0012268A"/>
    <w:rsid w:val="001331DE"/>
    <w:rsid w:val="00153F06"/>
    <w:rsid w:val="001750B2"/>
    <w:rsid w:val="00195BC4"/>
    <w:rsid w:val="001B475D"/>
    <w:rsid w:val="001D4E93"/>
    <w:rsid w:val="002043CE"/>
    <w:rsid w:val="0022169C"/>
    <w:rsid w:val="00235E0B"/>
    <w:rsid w:val="00267EC7"/>
    <w:rsid w:val="00294F2F"/>
    <w:rsid w:val="002D3461"/>
    <w:rsid w:val="00322794"/>
    <w:rsid w:val="00334B01"/>
    <w:rsid w:val="00340D1F"/>
    <w:rsid w:val="00346668"/>
    <w:rsid w:val="003470E4"/>
    <w:rsid w:val="00352F64"/>
    <w:rsid w:val="0035735D"/>
    <w:rsid w:val="00386ECD"/>
    <w:rsid w:val="003B3C1F"/>
    <w:rsid w:val="003C04D1"/>
    <w:rsid w:val="00405765"/>
    <w:rsid w:val="00457568"/>
    <w:rsid w:val="00487C1C"/>
    <w:rsid w:val="00496BCC"/>
    <w:rsid w:val="004C2423"/>
    <w:rsid w:val="004F3417"/>
    <w:rsid w:val="0053247E"/>
    <w:rsid w:val="00536D91"/>
    <w:rsid w:val="00675D74"/>
    <w:rsid w:val="00676C3A"/>
    <w:rsid w:val="006A3DCC"/>
    <w:rsid w:val="006C394A"/>
    <w:rsid w:val="00701135"/>
    <w:rsid w:val="00707A57"/>
    <w:rsid w:val="00711E25"/>
    <w:rsid w:val="00734F84"/>
    <w:rsid w:val="00740914"/>
    <w:rsid w:val="00740E2F"/>
    <w:rsid w:val="007A26C9"/>
    <w:rsid w:val="007C2F93"/>
    <w:rsid w:val="007F7AF9"/>
    <w:rsid w:val="008175A9"/>
    <w:rsid w:val="0083005C"/>
    <w:rsid w:val="00831D62"/>
    <w:rsid w:val="00836ACF"/>
    <w:rsid w:val="00855333"/>
    <w:rsid w:val="00872DC5"/>
    <w:rsid w:val="008A14FA"/>
    <w:rsid w:val="008D218D"/>
    <w:rsid w:val="008D7E2F"/>
    <w:rsid w:val="008F475D"/>
    <w:rsid w:val="00900B49"/>
    <w:rsid w:val="00903718"/>
    <w:rsid w:val="00920DC0"/>
    <w:rsid w:val="00940C9F"/>
    <w:rsid w:val="00957BE3"/>
    <w:rsid w:val="00977A3C"/>
    <w:rsid w:val="009941DE"/>
    <w:rsid w:val="00997266"/>
    <w:rsid w:val="00A05E48"/>
    <w:rsid w:val="00A25E7A"/>
    <w:rsid w:val="00A715CE"/>
    <w:rsid w:val="00A81410"/>
    <w:rsid w:val="00AD6D18"/>
    <w:rsid w:val="00AF6221"/>
    <w:rsid w:val="00B01132"/>
    <w:rsid w:val="00B042ED"/>
    <w:rsid w:val="00B23843"/>
    <w:rsid w:val="00B42E12"/>
    <w:rsid w:val="00B477CA"/>
    <w:rsid w:val="00B66A00"/>
    <w:rsid w:val="00B71C50"/>
    <w:rsid w:val="00C43185"/>
    <w:rsid w:val="00C470AF"/>
    <w:rsid w:val="00C676A3"/>
    <w:rsid w:val="00C67ADB"/>
    <w:rsid w:val="00C95C3D"/>
    <w:rsid w:val="00CE6284"/>
    <w:rsid w:val="00CF0B6B"/>
    <w:rsid w:val="00D34DCE"/>
    <w:rsid w:val="00D67D27"/>
    <w:rsid w:val="00DC5175"/>
    <w:rsid w:val="00E2565A"/>
    <w:rsid w:val="00E52426"/>
    <w:rsid w:val="00E72975"/>
    <w:rsid w:val="00E74528"/>
    <w:rsid w:val="00E83565"/>
    <w:rsid w:val="00EA6B9C"/>
    <w:rsid w:val="00F043FF"/>
    <w:rsid w:val="00F04492"/>
    <w:rsid w:val="00F25558"/>
    <w:rsid w:val="00F85ED9"/>
    <w:rsid w:val="00F861E8"/>
    <w:rsid w:val="00F9352D"/>
    <w:rsid w:val="00FB08EE"/>
    <w:rsid w:val="00FE3502"/>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887EC53542B33B41BF5F8BE63FFF00E9">
    <w:name w:val="887EC53542B33B41BF5F8BE63FFF00E9"/>
    <w:rsid w:val="00F85ED9"/>
  </w:style>
  <w:style w:type="paragraph" w:customStyle="1" w:styleId="1C72C8B70AE21B4FAF2BF80CF1D09F5F">
    <w:name w:val="1C72C8B70AE21B4FAF2BF80CF1D09F5F"/>
    <w:rsid w:val="00F85ED9"/>
  </w:style>
  <w:style w:type="paragraph" w:customStyle="1" w:styleId="335F5BC0E3F921468F361DE2FF3D59DD">
    <w:name w:val="335F5BC0E3F921468F361DE2FF3D59DD"/>
    <w:rsid w:val="00F85ED9"/>
  </w:style>
  <w:style w:type="paragraph" w:customStyle="1" w:styleId="E921CF82E90CE04A9275B33D4D9AF92C">
    <w:name w:val="E921CF82E90CE04A9275B33D4D9AF92C"/>
    <w:rsid w:val="00F85ED9"/>
  </w:style>
  <w:style w:type="paragraph" w:customStyle="1" w:styleId="7DDF09901D43FB4D884173CFFC9AAFF8">
    <w:name w:val="7DDF09901D43FB4D884173CFFC9AAFF8"/>
    <w:rsid w:val="00F85ED9"/>
  </w:style>
  <w:style w:type="paragraph" w:customStyle="1" w:styleId="4E0714B750C83146998D007B15238C96">
    <w:name w:val="4E0714B750C83146998D007B15238C96"/>
    <w:rsid w:val="00F85ED9"/>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887EC53542B33B41BF5F8BE63FFF00E9">
    <w:name w:val="887EC53542B33B41BF5F8BE63FFF00E9"/>
    <w:rsid w:val="00F85ED9"/>
  </w:style>
  <w:style w:type="paragraph" w:customStyle="1" w:styleId="1C72C8B70AE21B4FAF2BF80CF1D09F5F">
    <w:name w:val="1C72C8B70AE21B4FAF2BF80CF1D09F5F"/>
    <w:rsid w:val="00F85ED9"/>
  </w:style>
  <w:style w:type="paragraph" w:customStyle="1" w:styleId="335F5BC0E3F921468F361DE2FF3D59DD">
    <w:name w:val="335F5BC0E3F921468F361DE2FF3D59DD"/>
    <w:rsid w:val="00F85ED9"/>
  </w:style>
  <w:style w:type="paragraph" w:customStyle="1" w:styleId="E921CF82E90CE04A9275B33D4D9AF92C">
    <w:name w:val="E921CF82E90CE04A9275B33D4D9AF92C"/>
    <w:rsid w:val="00F85ED9"/>
  </w:style>
  <w:style w:type="paragraph" w:customStyle="1" w:styleId="7DDF09901D43FB4D884173CFFC9AAFF8">
    <w:name w:val="7DDF09901D43FB4D884173CFFC9AAFF8"/>
    <w:rsid w:val="00F85ED9"/>
  </w:style>
  <w:style w:type="paragraph" w:customStyle="1" w:styleId="4E0714B750C83146998D007B15238C96">
    <w:name w:val="4E0714B750C83146998D007B15238C96"/>
    <w:rsid w:val="00F85E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8C32AD-6EFD-401F-8507-AA0E7846CE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1</Pages>
  <Words>3453</Words>
  <Characters>18994</Characters>
  <Application>Microsoft Office Word</Application>
  <DocSecurity>0</DocSecurity>
  <Lines>158</Lines>
  <Paragraphs>44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Mairaeva HUANG</dc:creator>
  <cp:lastModifiedBy>Thibault TM. MARAIS</cp:lastModifiedBy>
  <cp:revision>12</cp:revision>
  <cp:lastPrinted>2015-02-18T20:18:00Z</cp:lastPrinted>
  <dcterms:created xsi:type="dcterms:W3CDTF">2015-02-17T04:13:00Z</dcterms:created>
  <dcterms:modified xsi:type="dcterms:W3CDTF">2015-02-19T00:34:00Z</dcterms:modified>
</cp:coreProperties>
</file>