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43E4" w:rsidRPr="00E20103" w:rsidRDefault="002F43E4" w:rsidP="002F43E4">
      <w:pPr>
        <w:tabs>
          <w:tab w:val="center" w:pos="1440"/>
        </w:tabs>
        <w:rPr>
          <w:b/>
          <w:szCs w:val="22"/>
        </w:rPr>
      </w:pPr>
      <w:r w:rsidRPr="00E20103">
        <w:rPr>
          <w:szCs w:val="22"/>
        </w:rPr>
        <w:tab/>
      </w:r>
      <w:r w:rsidRPr="00E20103">
        <w:rPr>
          <w:b/>
          <w:szCs w:val="22"/>
        </w:rPr>
        <w:t>ASSEMBLÉE</w:t>
      </w:r>
    </w:p>
    <w:p w:rsidR="002F43E4" w:rsidRPr="00E20103" w:rsidRDefault="002F43E4" w:rsidP="002F43E4">
      <w:pPr>
        <w:tabs>
          <w:tab w:val="center" w:pos="1440"/>
        </w:tabs>
        <w:rPr>
          <w:b/>
          <w:szCs w:val="22"/>
        </w:rPr>
      </w:pPr>
      <w:r w:rsidRPr="00E20103">
        <w:rPr>
          <w:b/>
          <w:szCs w:val="22"/>
        </w:rPr>
        <w:tab/>
        <w:t>DE LA</w:t>
      </w:r>
    </w:p>
    <w:p w:rsidR="002F43E4" w:rsidRPr="00E20103" w:rsidRDefault="002F43E4" w:rsidP="002F43E4">
      <w:pPr>
        <w:tabs>
          <w:tab w:val="center" w:pos="1440"/>
        </w:tabs>
        <w:rPr>
          <w:b/>
          <w:szCs w:val="22"/>
        </w:rPr>
      </w:pPr>
      <w:r w:rsidRPr="00E20103">
        <w:rPr>
          <w:b/>
          <w:szCs w:val="22"/>
        </w:rPr>
        <w:tab/>
        <w:t>POLYNÉSIE FRANÇAISE</w:t>
      </w:r>
    </w:p>
    <w:p w:rsidR="002F43E4" w:rsidRPr="00E20103" w:rsidRDefault="002F43E4" w:rsidP="002F43E4">
      <w:pPr>
        <w:tabs>
          <w:tab w:val="center" w:pos="1440"/>
        </w:tabs>
        <w:rPr>
          <w:b/>
          <w:szCs w:val="22"/>
        </w:rPr>
      </w:pPr>
      <w:r w:rsidRPr="00E20103">
        <w:rPr>
          <w:b/>
          <w:szCs w:val="22"/>
        </w:rPr>
        <w:tab/>
        <w:t>-----</w:t>
      </w:r>
    </w:p>
    <w:p w:rsidR="002F43E4" w:rsidRPr="00E20103" w:rsidRDefault="002F43E4" w:rsidP="002F43E4">
      <w:pPr>
        <w:tabs>
          <w:tab w:val="center" w:pos="1620"/>
        </w:tabs>
        <w:rPr>
          <w:szCs w:val="22"/>
        </w:rPr>
      </w:pPr>
    </w:p>
    <w:p w:rsidR="002F43E4" w:rsidRPr="00E20103" w:rsidRDefault="002F43E4" w:rsidP="002F43E4">
      <w:pPr>
        <w:tabs>
          <w:tab w:val="right" w:pos="9900"/>
        </w:tabs>
        <w:ind w:left="5400"/>
        <w:rPr>
          <w:b/>
          <w:szCs w:val="22"/>
        </w:rPr>
      </w:pPr>
      <w:r w:rsidRPr="00E20103">
        <w:rPr>
          <w:b/>
          <w:szCs w:val="22"/>
        </w:rPr>
        <w:t>RÉSOLUTION N</w:t>
      </w:r>
      <w:r w:rsidR="00455DA7" w:rsidRPr="00E20103">
        <w:rPr>
          <w:b/>
          <w:szCs w:val="22"/>
          <w:vertAlign w:val="superscript"/>
        </w:rPr>
        <w:t>o</w:t>
      </w:r>
      <w:r w:rsidRPr="00E20103">
        <w:rPr>
          <w:b/>
          <w:szCs w:val="22"/>
        </w:rPr>
        <w:tab/>
        <w:t>R/APF</w:t>
      </w:r>
    </w:p>
    <w:p w:rsidR="002F43E4" w:rsidRPr="00E20103" w:rsidRDefault="002F43E4" w:rsidP="002F43E4">
      <w:pPr>
        <w:ind w:left="5400"/>
        <w:rPr>
          <w:b/>
          <w:szCs w:val="22"/>
        </w:rPr>
      </w:pPr>
    </w:p>
    <w:p w:rsidR="002F43E4" w:rsidRPr="00E20103" w:rsidRDefault="002F43E4" w:rsidP="002F43E4">
      <w:pPr>
        <w:ind w:left="5400"/>
        <w:rPr>
          <w:b/>
          <w:szCs w:val="22"/>
        </w:rPr>
      </w:pPr>
      <w:r w:rsidRPr="00E20103">
        <w:rPr>
          <w:b/>
          <w:szCs w:val="22"/>
        </w:rPr>
        <w:t>DU</w:t>
      </w:r>
    </w:p>
    <w:p w:rsidR="002F43E4" w:rsidRPr="00E20103" w:rsidRDefault="002F43E4" w:rsidP="002F43E4">
      <w:pPr>
        <w:pBdr>
          <w:bottom w:val="single" w:sz="4" w:space="1" w:color="auto"/>
        </w:pBdr>
        <w:ind w:left="5400"/>
        <w:rPr>
          <w:b/>
          <w:szCs w:val="22"/>
        </w:rPr>
      </w:pPr>
    </w:p>
    <w:p w:rsidR="002F43E4" w:rsidRPr="00E20103" w:rsidRDefault="002F43E4" w:rsidP="002F43E4">
      <w:pPr>
        <w:ind w:left="5400"/>
        <w:rPr>
          <w:szCs w:val="22"/>
        </w:rPr>
      </w:pPr>
    </w:p>
    <w:p w:rsidR="002F43E4" w:rsidRPr="00461186" w:rsidRDefault="007A1B8F" w:rsidP="002F43E4">
      <w:pPr>
        <w:ind w:left="5400"/>
        <w:rPr>
          <w:szCs w:val="22"/>
        </w:rPr>
      </w:pPr>
      <w:r>
        <w:rPr>
          <w:szCs w:val="22"/>
        </w:rPr>
        <w:t>Sur l’adoption d’une loi organique</w:t>
      </w:r>
      <w:r w:rsidR="004B3BAD">
        <w:rPr>
          <w:szCs w:val="22"/>
        </w:rPr>
        <w:t xml:space="preserve"> tendant à</w:t>
      </w:r>
      <w:r>
        <w:rPr>
          <w:szCs w:val="22"/>
        </w:rPr>
        <w:t xml:space="preserve"> </w:t>
      </w:r>
      <w:r w:rsidR="004B3BAD">
        <w:rPr>
          <w:szCs w:val="22"/>
        </w:rPr>
        <w:t xml:space="preserve">actualiser </w:t>
      </w:r>
      <w:r>
        <w:rPr>
          <w:szCs w:val="22"/>
        </w:rPr>
        <w:t xml:space="preserve">et </w:t>
      </w:r>
      <w:r w:rsidR="004B3BAD">
        <w:rPr>
          <w:szCs w:val="22"/>
        </w:rPr>
        <w:t xml:space="preserve">conforter </w:t>
      </w:r>
      <w:r>
        <w:rPr>
          <w:szCs w:val="22"/>
        </w:rPr>
        <w:t>le</w:t>
      </w:r>
      <w:r w:rsidR="00C75C5F" w:rsidRPr="00461186">
        <w:rPr>
          <w:szCs w:val="22"/>
        </w:rPr>
        <w:t xml:space="preserve"> Statut d’autonomie de la Polynésie française</w:t>
      </w:r>
    </w:p>
    <w:p w:rsidR="002F43E4" w:rsidRPr="00E20103" w:rsidRDefault="002F43E4" w:rsidP="002F43E4">
      <w:pPr>
        <w:pBdr>
          <w:bottom w:val="single" w:sz="4" w:space="1" w:color="auto"/>
        </w:pBdr>
        <w:ind w:left="5400"/>
        <w:rPr>
          <w:szCs w:val="22"/>
        </w:rPr>
      </w:pPr>
    </w:p>
    <w:p w:rsidR="002F43E4" w:rsidRPr="000F5DBC" w:rsidRDefault="002F43E4" w:rsidP="002F43E4">
      <w:pPr>
        <w:rPr>
          <w:szCs w:val="22"/>
        </w:rPr>
      </w:pPr>
    </w:p>
    <w:p w:rsidR="002F43E4" w:rsidRPr="000F5DBC" w:rsidRDefault="002F43E4" w:rsidP="002F43E4">
      <w:pPr>
        <w:rPr>
          <w:szCs w:val="22"/>
        </w:rPr>
      </w:pPr>
    </w:p>
    <w:p w:rsidR="002F43E4" w:rsidRPr="000F5DBC" w:rsidRDefault="002F43E4" w:rsidP="002F43E4">
      <w:pPr>
        <w:jc w:val="center"/>
        <w:rPr>
          <w:b/>
          <w:szCs w:val="22"/>
        </w:rPr>
      </w:pPr>
      <w:r w:rsidRPr="000F5DBC">
        <w:rPr>
          <w:b/>
          <w:szCs w:val="22"/>
        </w:rPr>
        <w:t>L’ASSEMBLÉE DE LA POLYNÉSIE FRANÇAISE</w:t>
      </w:r>
    </w:p>
    <w:p w:rsidR="002F43E4" w:rsidRPr="000F5DBC" w:rsidRDefault="002F43E4" w:rsidP="002F43E4">
      <w:pPr>
        <w:rPr>
          <w:szCs w:val="22"/>
        </w:rPr>
      </w:pPr>
    </w:p>
    <w:p w:rsidR="002F43E4" w:rsidRDefault="002F43E4" w:rsidP="002F43E4">
      <w:pPr>
        <w:rPr>
          <w:szCs w:val="22"/>
        </w:rPr>
      </w:pPr>
    </w:p>
    <w:p w:rsidR="00357947" w:rsidRDefault="00357947" w:rsidP="00357947">
      <w:pPr>
        <w:rPr>
          <w:szCs w:val="22"/>
        </w:rPr>
      </w:pPr>
      <w:r>
        <w:rPr>
          <w:szCs w:val="22"/>
        </w:rPr>
        <w:tab/>
        <w:t xml:space="preserve">Vu la Constitution, notamment ses articles 24, 39 et 74 ; </w:t>
      </w:r>
    </w:p>
    <w:p w:rsidR="00C27FE7" w:rsidRPr="000F5DBC" w:rsidRDefault="00C27FE7" w:rsidP="002F43E4">
      <w:pPr>
        <w:rPr>
          <w:szCs w:val="22"/>
        </w:rPr>
      </w:pPr>
    </w:p>
    <w:p w:rsidR="00C27FE7" w:rsidRDefault="002F43E4" w:rsidP="00C27FE7">
      <w:pPr>
        <w:ind w:firstLine="851"/>
        <w:rPr>
          <w:szCs w:val="22"/>
        </w:rPr>
      </w:pPr>
      <w:r w:rsidRPr="00E20103">
        <w:rPr>
          <w:szCs w:val="22"/>
        </w:rPr>
        <w:t>Vu la loi organique n</w:t>
      </w:r>
      <w:r w:rsidR="00455DA7" w:rsidRPr="00E20103">
        <w:rPr>
          <w:szCs w:val="22"/>
          <w:vertAlign w:val="superscript"/>
        </w:rPr>
        <w:t>o</w:t>
      </w:r>
      <w:r w:rsidRPr="00E20103">
        <w:rPr>
          <w:szCs w:val="22"/>
        </w:rPr>
        <w:t xml:space="preserve"> 2004-192 du 27 février 2004 modifiée portant statut d’autonomie de la Polynésie française, ensemble la loi </w:t>
      </w:r>
      <w:r w:rsidR="00455DA7" w:rsidRPr="00E20103">
        <w:rPr>
          <w:szCs w:val="22"/>
        </w:rPr>
        <w:t>n</w:t>
      </w:r>
      <w:r w:rsidR="00455DA7" w:rsidRPr="00E20103">
        <w:rPr>
          <w:szCs w:val="22"/>
          <w:vertAlign w:val="superscript"/>
        </w:rPr>
        <w:t>o</w:t>
      </w:r>
      <w:r w:rsidRPr="00E20103">
        <w:rPr>
          <w:szCs w:val="22"/>
        </w:rPr>
        <w:t xml:space="preserve"> 2004-193 du 27 février 2004 modifiée complétant le statut d’autonomie de la </w:t>
      </w:r>
      <w:r w:rsidRPr="00C75C5F">
        <w:rPr>
          <w:szCs w:val="22"/>
        </w:rPr>
        <w:t>Polynésie française ;</w:t>
      </w:r>
    </w:p>
    <w:p w:rsidR="00C27FE7" w:rsidRDefault="00C27FE7" w:rsidP="0005254D">
      <w:pPr>
        <w:ind w:firstLine="851"/>
        <w:rPr>
          <w:szCs w:val="22"/>
        </w:rPr>
      </w:pPr>
    </w:p>
    <w:p w:rsidR="0005254D" w:rsidRPr="00E20103" w:rsidRDefault="0005254D" w:rsidP="0005254D">
      <w:pPr>
        <w:ind w:firstLine="851"/>
        <w:rPr>
          <w:szCs w:val="22"/>
        </w:rPr>
      </w:pPr>
      <w:r w:rsidRPr="00C75C5F">
        <w:rPr>
          <w:szCs w:val="22"/>
        </w:rPr>
        <w:t xml:space="preserve">Vu la délibération </w:t>
      </w:r>
      <w:r w:rsidR="00455DA7" w:rsidRPr="00C75C5F">
        <w:rPr>
          <w:szCs w:val="22"/>
        </w:rPr>
        <w:t>n</w:t>
      </w:r>
      <w:r w:rsidR="00455DA7" w:rsidRPr="00C75C5F">
        <w:rPr>
          <w:szCs w:val="22"/>
          <w:vertAlign w:val="superscript"/>
        </w:rPr>
        <w:t>o</w:t>
      </w:r>
      <w:r w:rsidRPr="00C75C5F">
        <w:rPr>
          <w:szCs w:val="22"/>
        </w:rPr>
        <w:t xml:space="preserve"> 2005-59 APF du 13 mai 2005 modifiée portant règlement intérieur de l’assemblée de la Polynésie française ;</w:t>
      </w:r>
    </w:p>
    <w:p w:rsidR="0005254D" w:rsidRPr="00E20103" w:rsidRDefault="0005254D" w:rsidP="000F5DBC">
      <w:pPr>
        <w:rPr>
          <w:szCs w:val="22"/>
        </w:rPr>
      </w:pPr>
    </w:p>
    <w:p w:rsidR="0005254D" w:rsidRPr="00E20103" w:rsidRDefault="0005254D" w:rsidP="0005254D">
      <w:pPr>
        <w:ind w:firstLine="851"/>
        <w:rPr>
          <w:szCs w:val="22"/>
        </w:rPr>
      </w:pPr>
      <w:r w:rsidRPr="00E20103">
        <w:rPr>
          <w:szCs w:val="22"/>
        </w:rPr>
        <w:t xml:space="preserve">Vu la proposition de résolution </w:t>
      </w:r>
      <w:r w:rsidR="000C2461" w:rsidRPr="00E20103">
        <w:rPr>
          <w:szCs w:val="22"/>
        </w:rPr>
        <w:t xml:space="preserve">déposée par </w:t>
      </w:r>
      <w:r w:rsidR="000C2461" w:rsidRPr="00F3344C">
        <w:rPr>
          <w:szCs w:val="22"/>
        </w:rPr>
        <w:t xml:space="preserve">M. </w:t>
      </w:r>
      <w:r w:rsidR="00C75C5F" w:rsidRPr="00F3344C">
        <w:rPr>
          <w:szCs w:val="22"/>
        </w:rPr>
        <w:t>Marcel TUIHANI</w:t>
      </w:r>
      <w:r w:rsidR="000C2461" w:rsidRPr="00F3344C">
        <w:rPr>
          <w:szCs w:val="22"/>
        </w:rPr>
        <w:t xml:space="preserve"> président de l’assemblée</w:t>
      </w:r>
      <w:r w:rsidR="00E20103" w:rsidRPr="00F3344C">
        <w:rPr>
          <w:noProof/>
          <w:color w:val="0000FF"/>
          <w:szCs w:val="22"/>
        </w:rPr>
        <w:t xml:space="preserve"> </w:t>
      </w:r>
      <w:r w:rsidR="00C55FE0" w:rsidRPr="00F3344C">
        <w:rPr>
          <w:szCs w:val="22"/>
        </w:rPr>
        <w:t>de la Polynésie française</w:t>
      </w:r>
      <w:r w:rsidR="00C75C5F" w:rsidRPr="00F3344C">
        <w:rPr>
          <w:szCs w:val="22"/>
        </w:rPr>
        <w:t xml:space="preserve">, Mme Teura IRITI présidente du groupe politique TAHOERAA HUIRAATIRA et l’ensemble des représentants du groupe politique TAHOERAA HUIRAATIRA à l’assemblée de la Polynésie française </w:t>
      </w:r>
      <w:r w:rsidRPr="00F3344C">
        <w:rPr>
          <w:szCs w:val="22"/>
        </w:rPr>
        <w:t>et enregistrée au secrétariat général sous le n</w:t>
      </w:r>
      <w:r w:rsidR="006A3D8E" w:rsidRPr="00F3344C">
        <w:rPr>
          <w:szCs w:val="22"/>
          <w:vertAlign w:val="superscript"/>
        </w:rPr>
        <w:t>o</w:t>
      </w:r>
      <w:r w:rsidRPr="00F3344C">
        <w:rPr>
          <w:szCs w:val="22"/>
        </w:rPr>
        <w:t xml:space="preserve"> ……….. du ……………….. ;</w:t>
      </w:r>
    </w:p>
    <w:p w:rsidR="0005254D" w:rsidRPr="00E20103" w:rsidRDefault="0005254D" w:rsidP="000F5DBC">
      <w:pPr>
        <w:rPr>
          <w:szCs w:val="22"/>
        </w:rPr>
      </w:pPr>
    </w:p>
    <w:p w:rsidR="0005254D" w:rsidRPr="00E20103" w:rsidRDefault="0005254D" w:rsidP="0005254D">
      <w:pPr>
        <w:ind w:firstLine="851"/>
        <w:rPr>
          <w:szCs w:val="22"/>
        </w:rPr>
      </w:pPr>
      <w:r w:rsidRPr="00E20103">
        <w:rPr>
          <w:szCs w:val="22"/>
        </w:rPr>
        <w:t>Vu l</w:t>
      </w:r>
      <w:r w:rsidR="001F0CAF" w:rsidRPr="00E20103">
        <w:rPr>
          <w:szCs w:val="22"/>
        </w:rPr>
        <w:t xml:space="preserve">a lettre </w:t>
      </w:r>
      <w:r w:rsidR="00455DA7" w:rsidRPr="00E20103">
        <w:rPr>
          <w:szCs w:val="22"/>
        </w:rPr>
        <w:t>n</w:t>
      </w:r>
      <w:r w:rsidR="00455DA7" w:rsidRPr="00E20103">
        <w:rPr>
          <w:szCs w:val="22"/>
          <w:vertAlign w:val="superscript"/>
        </w:rPr>
        <w:t>o</w:t>
      </w:r>
      <w:r w:rsidR="001F0CAF" w:rsidRPr="00E20103">
        <w:rPr>
          <w:szCs w:val="22"/>
        </w:rPr>
        <w:t xml:space="preserve">                /</w:t>
      </w:r>
      <w:r w:rsidR="006A3D8E" w:rsidRPr="00E20103">
        <w:rPr>
          <w:szCs w:val="22"/>
        </w:rPr>
        <w:t>201</w:t>
      </w:r>
      <w:r w:rsidR="0020455F">
        <w:rPr>
          <w:szCs w:val="22"/>
        </w:rPr>
        <w:t>4</w:t>
      </w:r>
      <w:r w:rsidRPr="00E20103">
        <w:rPr>
          <w:szCs w:val="22"/>
        </w:rPr>
        <w:t>/APF/SG du</w:t>
      </w:r>
      <w:r w:rsidRPr="00E20103">
        <w:rPr>
          <w:szCs w:val="22"/>
        </w:rPr>
        <w:tab/>
        <w:t xml:space="preserve">          portant convocation en séance des représentants à l’assemblée de la Polynésie française ;</w:t>
      </w:r>
    </w:p>
    <w:p w:rsidR="0005254D" w:rsidRPr="00E20103" w:rsidRDefault="0005254D" w:rsidP="000F5DBC">
      <w:pPr>
        <w:rPr>
          <w:szCs w:val="22"/>
        </w:rPr>
      </w:pPr>
    </w:p>
    <w:p w:rsidR="0005254D" w:rsidRPr="00E20103" w:rsidRDefault="0005254D" w:rsidP="0005254D">
      <w:pPr>
        <w:ind w:firstLine="851"/>
        <w:rPr>
          <w:szCs w:val="22"/>
        </w:rPr>
      </w:pPr>
      <w:r w:rsidRPr="00E20103">
        <w:rPr>
          <w:szCs w:val="22"/>
        </w:rPr>
        <w:t xml:space="preserve">Vu le rapport </w:t>
      </w:r>
      <w:r w:rsidR="00455DA7" w:rsidRPr="00E20103">
        <w:rPr>
          <w:szCs w:val="22"/>
        </w:rPr>
        <w:t>n</w:t>
      </w:r>
      <w:r w:rsidR="00455DA7" w:rsidRPr="00E20103">
        <w:rPr>
          <w:szCs w:val="22"/>
          <w:vertAlign w:val="superscript"/>
        </w:rPr>
        <w:t>o</w:t>
      </w:r>
      <w:r w:rsidRPr="00E20103">
        <w:rPr>
          <w:szCs w:val="22"/>
        </w:rPr>
        <w:tab/>
        <w:t>du</w:t>
      </w:r>
      <w:r w:rsidRPr="00E20103">
        <w:rPr>
          <w:szCs w:val="22"/>
        </w:rPr>
        <w:tab/>
        <w:t xml:space="preserve">de la commission </w:t>
      </w:r>
      <w:r w:rsidR="000C2461" w:rsidRPr="00C75C5F">
        <w:rPr>
          <w:szCs w:val="22"/>
        </w:rPr>
        <w:t>………………………</w:t>
      </w:r>
      <w:r w:rsidRPr="00E20103">
        <w:rPr>
          <w:szCs w:val="22"/>
        </w:rPr>
        <w:t> ;</w:t>
      </w:r>
    </w:p>
    <w:p w:rsidR="0005254D" w:rsidRPr="00E20103" w:rsidRDefault="0005254D" w:rsidP="0005254D">
      <w:pPr>
        <w:rPr>
          <w:szCs w:val="22"/>
        </w:rPr>
      </w:pPr>
    </w:p>
    <w:p w:rsidR="002F43E4" w:rsidRPr="00E20103" w:rsidRDefault="0005254D" w:rsidP="0005254D">
      <w:pPr>
        <w:ind w:firstLine="851"/>
        <w:rPr>
          <w:szCs w:val="22"/>
        </w:rPr>
      </w:pPr>
      <w:r w:rsidRPr="00E20103">
        <w:rPr>
          <w:szCs w:val="22"/>
        </w:rPr>
        <w:t>Dans sa séance du</w:t>
      </w:r>
    </w:p>
    <w:p w:rsidR="00C75C5F" w:rsidRDefault="00C75C5F" w:rsidP="00A01F19">
      <w:pPr>
        <w:rPr>
          <w:spacing w:val="100"/>
          <w:szCs w:val="22"/>
        </w:rPr>
      </w:pPr>
    </w:p>
    <w:p w:rsidR="003709BD" w:rsidRDefault="003709BD" w:rsidP="00C75C5F"/>
    <w:p w:rsidR="002D603E" w:rsidRDefault="00C75C5F">
      <w:pPr>
        <w:ind w:firstLine="708"/>
      </w:pPr>
      <w:r>
        <w:t xml:space="preserve">Considérant l’intérêt </w:t>
      </w:r>
      <w:r w:rsidR="00357947">
        <w:t xml:space="preserve">que représente, pour le bon fonctionnement des institutions du Pays, le libre exercice de ses compétences et la sécurisation de ses actes, l’adoption d’une loi organique destinée à </w:t>
      </w:r>
      <w:r>
        <w:t>complét</w:t>
      </w:r>
      <w:r w:rsidR="00357947">
        <w:t>er</w:t>
      </w:r>
      <w:r>
        <w:t xml:space="preserve">, </w:t>
      </w:r>
      <w:r w:rsidR="00357947">
        <w:t xml:space="preserve">actualiser </w:t>
      </w:r>
      <w:r>
        <w:t xml:space="preserve">ou </w:t>
      </w:r>
      <w:r w:rsidR="00357947">
        <w:t xml:space="preserve">préciser </w:t>
      </w:r>
      <w:r>
        <w:t xml:space="preserve">les dispositions de la loi organique n° 2004-192 du 27 février 2004 portant statut d’autonomie de la Polynésie française, dans </w:t>
      </w:r>
      <w:r w:rsidR="00357947">
        <w:t xml:space="preserve">la perspective  </w:t>
      </w:r>
      <w:r w:rsidR="003709BD">
        <w:t xml:space="preserve">de </w:t>
      </w:r>
      <w:r>
        <w:t>simplifi</w:t>
      </w:r>
      <w:r w:rsidR="003709BD">
        <w:t>er</w:t>
      </w:r>
      <w:r>
        <w:t xml:space="preserve"> et facilit</w:t>
      </w:r>
      <w:r w:rsidR="003709BD">
        <w:t xml:space="preserve">er </w:t>
      </w:r>
      <w:r>
        <w:t xml:space="preserve">l’exercice par la Polynésie française de </w:t>
      </w:r>
      <w:r w:rsidR="00357947">
        <w:t xml:space="preserve">l’ensemble de </w:t>
      </w:r>
      <w:r>
        <w:t xml:space="preserve">ses </w:t>
      </w:r>
      <w:r w:rsidR="00357947">
        <w:t>compétences</w:t>
      </w:r>
      <w:r>
        <w:t xml:space="preserve">, </w:t>
      </w:r>
      <w:r w:rsidR="003709BD">
        <w:t>d</w:t>
      </w:r>
      <w:r w:rsidR="00357947">
        <w:t xml:space="preserve">’expliciter ou de </w:t>
      </w:r>
      <w:r w:rsidR="003709BD">
        <w:t xml:space="preserve">clarifier </w:t>
      </w:r>
      <w:r>
        <w:t>l</w:t>
      </w:r>
      <w:r w:rsidR="00357947">
        <w:t xml:space="preserve">a répartition </w:t>
      </w:r>
      <w:r>
        <w:t>des</w:t>
      </w:r>
      <w:r w:rsidR="00357947">
        <w:t>dites</w:t>
      </w:r>
      <w:r>
        <w:t xml:space="preserve"> compétences</w:t>
      </w:r>
      <w:r w:rsidR="00357947">
        <w:t>, notamment</w:t>
      </w:r>
      <w:r>
        <w:t xml:space="preserve"> entre la Polynésie française et l’Etat</w:t>
      </w:r>
      <w:r w:rsidR="00357947">
        <w:t>,</w:t>
      </w:r>
      <w:r>
        <w:t xml:space="preserve"> et d’en assurer le respec</w:t>
      </w:r>
      <w:r w:rsidR="00357947">
        <w:t xml:space="preserve">t par des procédures juridictionnelles offrant de nouvelles garanties, </w:t>
      </w:r>
      <w:r>
        <w:t xml:space="preserve"> de favoriser l’information des institutions du Pays sur l’exercice par l’</w:t>
      </w:r>
      <w:r w:rsidR="00357947">
        <w:t>État</w:t>
      </w:r>
      <w:r>
        <w:t xml:space="preserve"> de ses propres</w:t>
      </w:r>
      <w:r w:rsidR="00357947">
        <w:t xml:space="preserve"> attributions lorsqu’elles s’exercent en Polynésie française </w:t>
      </w:r>
      <w:r w:rsidR="003709BD">
        <w:t>;</w:t>
      </w:r>
    </w:p>
    <w:p w:rsidR="003709BD" w:rsidRDefault="003709BD" w:rsidP="00C75C5F"/>
    <w:p w:rsidR="00FC48A3" w:rsidRDefault="00FC48A3" w:rsidP="002F43E4">
      <w:pPr>
        <w:jc w:val="center"/>
        <w:rPr>
          <w:b/>
          <w:spacing w:val="20"/>
          <w:szCs w:val="22"/>
        </w:rPr>
      </w:pPr>
    </w:p>
    <w:p w:rsidR="00FC48A3" w:rsidRDefault="00FC48A3" w:rsidP="002F43E4">
      <w:pPr>
        <w:jc w:val="center"/>
        <w:rPr>
          <w:b/>
          <w:spacing w:val="20"/>
          <w:szCs w:val="22"/>
        </w:rPr>
      </w:pPr>
    </w:p>
    <w:p w:rsidR="002F43E4" w:rsidRPr="00E20103" w:rsidRDefault="002F43E4" w:rsidP="002F43E4">
      <w:pPr>
        <w:jc w:val="center"/>
        <w:rPr>
          <w:b/>
          <w:spacing w:val="20"/>
          <w:szCs w:val="22"/>
        </w:rPr>
      </w:pPr>
      <w:r w:rsidRPr="00E20103">
        <w:rPr>
          <w:b/>
          <w:spacing w:val="20"/>
          <w:szCs w:val="22"/>
        </w:rPr>
        <w:t>ADOPTE LA RÉSOLUTION DONT LA TENEUR SUIT :</w:t>
      </w:r>
    </w:p>
    <w:p w:rsidR="002F43E4" w:rsidRPr="000F5DBC" w:rsidRDefault="002F43E4" w:rsidP="002F43E4">
      <w:pPr>
        <w:rPr>
          <w:szCs w:val="22"/>
        </w:rPr>
      </w:pPr>
    </w:p>
    <w:p w:rsidR="002F43E4" w:rsidRPr="000F5DBC" w:rsidRDefault="002F43E4" w:rsidP="002F43E4">
      <w:pPr>
        <w:rPr>
          <w:szCs w:val="22"/>
        </w:rPr>
      </w:pPr>
    </w:p>
    <w:p w:rsidR="00056A62" w:rsidRDefault="00B04343" w:rsidP="002F43E4">
      <w:pPr>
        <w:ind w:firstLine="851"/>
        <w:rPr>
          <w:szCs w:val="22"/>
        </w:rPr>
      </w:pPr>
      <w:r w:rsidRPr="00B04343">
        <w:rPr>
          <w:b/>
          <w:szCs w:val="22"/>
        </w:rPr>
        <w:t>1.</w:t>
      </w:r>
      <w:r w:rsidR="00357947">
        <w:rPr>
          <w:szCs w:val="22"/>
        </w:rPr>
        <w:t xml:space="preserve"> </w:t>
      </w:r>
      <w:r w:rsidR="002F43E4" w:rsidRPr="00056A62">
        <w:rPr>
          <w:szCs w:val="22"/>
        </w:rPr>
        <w:t>L’assemblée de la Polynésie française</w:t>
      </w:r>
      <w:r w:rsidR="00C75C5F" w:rsidRPr="00056A62">
        <w:rPr>
          <w:szCs w:val="22"/>
        </w:rPr>
        <w:t xml:space="preserve"> </w:t>
      </w:r>
      <w:r w:rsidR="00357947">
        <w:rPr>
          <w:szCs w:val="22"/>
        </w:rPr>
        <w:t xml:space="preserve">propose </w:t>
      </w:r>
      <w:r w:rsidR="00C860CF">
        <w:rPr>
          <w:szCs w:val="22"/>
        </w:rPr>
        <w:t xml:space="preserve">au Parlement et au Gouvernement </w:t>
      </w:r>
      <w:r w:rsidR="00C75C5F" w:rsidRPr="00056A62">
        <w:rPr>
          <w:szCs w:val="22"/>
        </w:rPr>
        <w:t xml:space="preserve"> de </w:t>
      </w:r>
      <w:r w:rsidR="00357947" w:rsidRPr="00056A62">
        <w:rPr>
          <w:szCs w:val="22"/>
        </w:rPr>
        <w:t>l</w:t>
      </w:r>
      <w:r w:rsidR="00357947">
        <w:rPr>
          <w:szCs w:val="22"/>
        </w:rPr>
        <w:t xml:space="preserve">a République que soit adoptée </w:t>
      </w:r>
      <w:r w:rsidR="00C75C5F" w:rsidRPr="00056A62">
        <w:rPr>
          <w:szCs w:val="22"/>
        </w:rPr>
        <w:t>la proposition de loi organique actualisant et complétant le statut d’autonomie de la Polynésie française</w:t>
      </w:r>
      <w:r w:rsidR="00056A62" w:rsidRPr="00056A62">
        <w:rPr>
          <w:szCs w:val="22"/>
        </w:rPr>
        <w:t xml:space="preserve">, </w:t>
      </w:r>
      <w:r w:rsidR="00357947">
        <w:rPr>
          <w:szCs w:val="22"/>
        </w:rPr>
        <w:t xml:space="preserve">dont l’exposé des motifs et le dispositif sont </w:t>
      </w:r>
      <w:r w:rsidR="00056A62" w:rsidRPr="00056A62">
        <w:rPr>
          <w:szCs w:val="22"/>
        </w:rPr>
        <w:t>annexé</w:t>
      </w:r>
      <w:r w:rsidR="00357947">
        <w:rPr>
          <w:szCs w:val="22"/>
        </w:rPr>
        <w:t>s</w:t>
      </w:r>
      <w:r w:rsidR="00056A62" w:rsidRPr="00056A62">
        <w:rPr>
          <w:szCs w:val="22"/>
        </w:rPr>
        <w:t xml:space="preserve"> à la présente résolution</w:t>
      </w:r>
      <w:r w:rsidR="00357947">
        <w:rPr>
          <w:szCs w:val="22"/>
        </w:rPr>
        <w:t xml:space="preserve">, et que la loi organique </w:t>
      </w:r>
      <w:r w:rsidR="00357947">
        <w:rPr>
          <w:szCs w:val="22"/>
        </w:rPr>
        <w:lastRenderedPageBreak/>
        <w:t xml:space="preserve">n° 2004-192 du 27 février 2004 portant statut d’autonomie de la Polynésie française soit notamment modifiée et complétée </w:t>
      </w:r>
      <w:r w:rsidR="009D47E1">
        <w:rPr>
          <w:szCs w:val="22"/>
        </w:rPr>
        <w:t>en ce</w:t>
      </w:r>
      <w:r w:rsidR="00357947">
        <w:rPr>
          <w:szCs w:val="22"/>
        </w:rPr>
        <w:t xml:space="preserve"> sens</w:t>
      </w:r>
      <w:bookmarkStart w:id="0" w:name="_GoBack"/>
      <w:bookmarkEnd w:id="0"/>
      <w:r w:rsidR="00056A62">
        <w:rPr>
          <w:szCs w:val="22"/>
        </w:rPr>
        <w:t>.</w:t>
      </w:r>
    </w:p>
    <w:p w:rsidR="00461186" w:rsidRDefault="00461186" w:rsidP="002F43E4">
      <w:pPr>
        <w:ind w:firstLine="851"/>
        <w:rPr>
          <w:szCs w:val="22"/>
        </w:rPr>
      </w:pPr>
    </w:p>
    <w:p w:rsidR="00357947" w:rsidRDefault="00B04343" w:rsidP="002F43E4">
      <w:pPr>
        <w:ind w:firstLine="851"/>
        <w:rPr>
          <w:szCs w:val="22"/>
        </w:rPr>
      </w:pPr>
      <w:r w:rsidRPr="00B04343">
        <w:rPr>
          <w:b/>
          <w:szCs w:val="22"/>
        </w:rPr>
        <w:t>2.</w:t>
      </w:r>
      <w:r w:rsidR="00357947">
        <w:rPr>
          <w:szCs w:val="22"/>
        </w:rPr>
        <w:t xml:space="preserve"> </w:t>
      </w:r>
      <w:r w:rsidR="00461186">
        <w:rPr>
          <w:szCs w:val="22"/>
        </w:rPr>
        <w:t>E</w:t>
      </w:r>
      <w:r w:rsidR="00357947">
        <w:rPr>
          <w:szCs w:val="22"/>
        </w:rPr>
        <w:t>u égard au rôle constitutionnel de représentation des collectivités territoriales dévolu au Sénat par l’article 24 de la Constitution, et à l’apport constant de la Haute Assemblée au développement et à la garantie de l’autonomie des collectivités d’Outre-mer, e</w:t>
      </w:r>
      <w:r w:rsidR="00461186">
        <w:rPr>
          <w:szCs w:val="22"/>
        </w:rPr>
        <w:t xml:space="preserve">lle </w:t>
      </w:r>
      <w:r w:rsidR="00357947">
        <w:rPr>
          <w:szCs w:val="22"/>
        </w:rPr>
        <w:t>invite les sénateurs de la Polynésie française à déposer la présente proposition de loi organique sur le bureau du Sénat.</w:t>
      </w:r>
    </w:p>
    <w:p w:rsidR="00357947" w:rsidRDefault="00357947" w:rsidP="002F43E4">
      <w:pPr>
        <w:ind w:firstLine="851"/>
        <w:rPr>
          <w:szCs w:val="22"/>
        </w:rPr>
      </w:pPr>
    </w:p>
    <w:p w:rsidR="002D603E" w:rsidRDefault="00357947">
      <w:pPr>
        <w:ind w:firstLine="851"/>
        <w:rPr>
          <w:szCs w:val="22"/>
        </w:rPr>
      </w:pPr>
      <w:r>
        <w:rPr>
          <w:szCs w:val="22"/>
        </w:rPr>
        <w:t>Elle invite également les mêmes sénateurs à solliciter du président du Sénat qu’il use de la faculté qui lui est ouverte par le dernier alinéa de l’article 39 de la Constitution (qui dispose que : « </w:t>
      </w:r>
      <w:r w:rsidR="00B04343" w:rsidRPr="00B04343">
        <w:rPr>
          <w:i/>
          <w:szCs w:val="22"/>
        </w:rPr>
        <w:t>Dans les conditions prévues par la loi, le président d'une assemblée peut soumettre pour avis au Conseil d'État, avant son examen en commission, une proposition de loi déposée par l'un des membres de cette assemblée, sauf si ce dernier s'y oppose </w:t>
      </w:r>
      <w:r w:rsidR="00B04343" w:rsidRPr="00B04343">
        <w:rPr>
          <w:szCs w:val="22"/>
        </w:rPr>
        <w:t>»</w:t>
      </w:r>
      <w:r w:rsidR="001D6CCE">
        <w:rPr>
          <w:szCs w:val="22"/>
        </w:rPr>
        <w:t xml:space="preserve">) afin que la proposition de loi organique soit soumise pour avis au Conseil d’État ; </w:t>
      </w:r>
    </w:p>
    <w:p w:rsidR="002D603E" w:rsidRDefault="002D603E">
      <w:pPr>
        <w:rPr>
          <w:szCs w:val="22"/>
        </w:rPr>
      </w:pPr>
    </w:p>
    <w:p w:rsidR="00357947" w:rsidRDefault="00B04343" w:rsidP="002F43E4">
      <w:pPr>
        <w:ind w:firstLine="851"/>
        <w:rPr>
          <w:szCs w:val="22"/>
        </w:rPr>
      </w:pPr>
      <w:r w:rsidRPr="00B04343">
        <w:rPr>
          <w:b/>
          <w:szCs w:val="22"/>
        </w:rPr>
        <w:t>3.</w:t>
      </w:r>
      <w:r w:rsidR="00357947">
        <w:rPr>
          <w:szCs w:val="22"/>
        </w:rPr>
        <w:t xml:space="preserve"> La présente résolution vaut avis de l’Assemblée de la Polynésie française au sens et pour l’application du deuxième alinéa de l’article 74  de la Constitution et de l’article 9 de la loi organique n° 2004-192 du 27 février 2004 portant statut d'autonomie de la Polynésie française.  </w:t>
      </w:r>
    </w:p>
    <w:p w:rsidR="002F43E4" w:rsidRPr="00E20103" w:rsidRDefault="00357947" w:rsidP="002F43E4">
      <w:pPr>
        <w:tabs>
          <w:tab w:val="left" w:pos="540"/>
          <w:tab w:val="right" w:leader="dot" w:pos="9720"/>
        </w:tabs>
        <w:rPr>
          <w:szCs w:val="22"/>
        </w:rPr>
      </w:pPr>
      <w:r>
        <w:rPr>
          <w:szCs w:val="22"/>
        </w:rPr>
        <w:tab/>
      </w:r>
    </w:p>
    <w:p w:rsidR="00382591" w:rsidRDefault="00B04343" w:rsidP="00DC332A">
      <w:pPr>
        <w:ind w:firstLine="851"/>
        <w:rPr>
          <w:szCs w:val="22"/>
        </w:rPr>
      </w:pPr>
      <w:r w:rsidRPr="00B04343">
        <w:rPr>
          <w:b/>
          <w:szCs w:val="22"/>
        </w:rPr>
        <w:t>4.</w:t>
      </w:r>
      <w:r w:rsidR="00382591">
        <w:rPr>
          <w:szCs w:val="22"/>
        </w:rPr>
        <w:t xml:space="preserve"> </w:t>
      </w:r>
      <w:r w:rsidR="00DC332A">
        <w:rPr>
          <w:szCs w:val="22"/>
        </w:rPr>
        <w:t xml:space="preserve">La présente résolution sera publiée au </w:t>
      </w:r>
      <w:r w:rsidR="00DC332A">
        <w:rPr>
          <w:i/>
          <w:szCs w:val="22"/>
        </w:rPr>
        <w:t>Journal officiel</w:t>
      </w:r>
      <w:r w:rsidR="00DC332A">
        <w:rPr>
          <w:szCs w:val="22"/>
        </w:rPr>
        <w:t xml:space="preserve"> de la Polynésie française</w:t>
      </w:r>
      <w:r w:rsidR="00382591">
        <w:rPr>
          <w:szCs w:val="22"/>
        </w:rPr>
        <w:t>.</w:t>
      </w:r>
    </w:p>
    <w:p w:rsidR="00382591" w:rsidRDefault="00382591" w:rsidP="00DC332A">
      <w:pPr>
        <w:ind w:firstLine="851"/>
        <w:rPr>
          <w:szCs w:val="22"/>
        </w:rPr>
      </w:pPr>
    </w:p>
    <w:p w:rsidR="00DC332A" w:rsidRDefault="00382591" w:rsidP="00DC332A">
      <w:pPr>
        <w:ind w:firstLine="851"/>
        <w:rPr>
          <w:szCs w:val="22"/>
        </w:rPr>
      </w:pPr>
      <w:r>
        <w:rPr>
          <w:szCs w:val="22"/>
        </w:rPr>
        <w:t>Elle sera</w:t>
      </w:r>
      <w:r w:rsidR="00DC332A">
        <w:rPr>
          <w:szCs w:val="22"/>
        </w:rPr>
        <w:t xml:space="preserve"> transmise, accompagnée de son rapport de présentation, au </w:t>
      </w:r>
      <w:r w:rsidR="0014562A">
        <w:rPr>
          <w:szCs w:val="22"/>
        </w:rPr>
        <w:t>h</w:t>
      </w:r>
      <w:r w:rsidR="00DC332A">
        <w:rPr>
          <w:szCs w:val="22"/>
        </w:rPr>
        <w:t>aut-commissaire</w:t>
      </w:r>
      <w:r>
        <w:rPr>
          <w:szCs w:val="22"/>
        </w:rPr>
        <w:t xml:space="preserve"> de la République</w:t>
      </w:r>
      <w:r w:rsidR="00DC332A">
        <w:rPr>
          <w:szCs w:val="22"/>
        </w:rPr>
        <w:t xml:space="preserve">, au Président de la Polynésie française, </w:t>
      </w:r>
      <w:r w:rsidR="00BD00AE">
        <w:rPr>
          <w:szCs w:val="22"/>
        </w:rPr>
        <w:t xml:space="preserve">aux députés et aux sénateurs élus en Polynésie française, </w:t>
      </w:r>
      <w:r w:rsidR="00DC332A">
        <w:rPr>
          <w:szCs w:val="22"/>
        </w:rPr>
        <w:t>au</w:t>
      </w:r>
      <w:r>
        <w:rPr>
          <w:szCs w:val="22"/>
        </w:rPr>
        <w:t xml:space="preserve"> P</w:t>
      </w:r>
      <w:r w:rsidR="00DC332A">
        <w:rPr>
          <w:szCs w:val="22"/>
        </w:rPr>
        <w:t>résident de l’A</w:t>
      </w:r>
      <w:r w:rsidR="001D6EE9">
        <w:rPr>
          <w:szCs w:val="22"/>
        </w:rPr>
        <w:t>ssemblée nationale</w:t>
      </w:r>
      <w:r w:rsidR="00BD00AE">
        <w:rPr>
          <w:szCs w:val="22"/>
        </w:rPr>
        <w:t xml:space="preserve"> et </w:t>
      </w:r>
      <w:r>
        <w:rPr>
          <w:szCs w:val="22"/>
        </w:rPr>
        <w:t>au Président</w:t>
      </w:r>
      <w:r w:rsidR="001D6EE9">
        <w:rPr>
          <w:szCs w:val="22"/>
        </w:rPr>
        <w:t xml:space="preserve"> du Sénat</w:t>
      </w:r>
      <w:r w:rsidR="00BD00AE">
        <w:rPr>
          <w:szCs w:val="22"/>
        </w:rPr>
        <w:t>.</w:t>
      </w:r>
    </w:p>
    <w:p w:rsidR="002F43E4" w:rsidRPr="00E20103" w:rsidRDefault="002F43E4" w:rsidP="002F43E4">
      <w:pPr>
        <w:rPr>
          <w:szCs w:val="22"/>
        </w:rPr>
      </w:pPr>
    </w:p>
    <w:p w:rsidR="002F43E4" w:rsidRPr="00E20103" w:rsidRDefault="002F43E4" w:rsidP="002F43E4">
      <w:pPr>
        <w:rPr>
          <w:szCs w:val="22"/>
        </w:rPr>
      </w:pPr>
    </w:p>
    <w:p w:rsidR="002F43E4" w:rsidRPr="00E20103" w:rsidRDefault="004D4917" w:rsidP="00DC332A">
      <w:pPr>
        <w:tabs>
          <w:tab w:val="center" w:pos="2268"/>
          <w:tab w:val="center" w:pos="7655"/>
        </w:tabs>
        <w:rPr>
          <w:i/>
          <w:iCs/>
          <w:szCs w:val="22"/>
        </w:rPr>
      </w:pPr>
      <w:r>
        <w:rPr>
          <w:i/>
          <w:iCs/>
          <w:szCs w:val="22"/>
        </w:rPr>
        <w:tab/>
      </w:r>
      <w:r w:rsidR="00FE040B">
        <w:rPr>
          <w:i/>
          <w:iCs/>
          <w:szCs w:val="22"/>
        </w:rPr>
        <w:t>La</w:t>
      </w:r>
      <w:r w:rsidR="006A3D8E" w:rsidRPr="00FE040B">
        <w:rPr>
          <w:i/>
          <w:iCs/>
          <w:szCs w:val="22"/>
        </w:rPr>
        <w:t xml:space="preserve"> secrétaire,</w:t>
      </w:r>
      <w:r w:rsidR="006A3D8E" w:rsidRPr="00E20103">
        <w:rPr>
          <w:i/>
          <w:iCs/>
          <w:szCs w:val="22"/>
        </w:rPr>
        <w:tab/>
      </w:r>
      <w:r w:rsidR="006A3D8E" w:rsidRPr="004C1215">
        <w:rPr>
          <w:i/>
          <w:iCs/>
          <w:szCs w:val="22"/>
        </w:rPr>
        <w:t>Le p</w:t>
      </w:r>
      <w:r w:rsidR="002F43E4" w:rsidRPr="004C1215">
        <w:rPr>
          <w:i/>
          <w:iCs/>
          <w:szCs w:val="22"/>
        </w:rPr>
        <w:t>résident,</w:t>
      </w:r>
    </w:p>
    <w:p w:rsidR="002F43E4" w:rsidRPr="00E20103" w:rsidRDefault="002F43E4" w:rsidP="00DC332A">
      <w:pPr>
        <w:tabs>
          <w:tab w:val="center" w:pos="2268"/>
          <w:tab w:val="center" w:pos="7655"/>
        </w:tabs>
        <w:rPr>
          <w:i/>
          <w:iCs/>
          <w:szCs w:val="22"/>
        </w:rPr>
      </w:pPr>
    </w:p>
    <w:p w:rsidR="002F43E4" w:rsidRPr="00E20103" w:rsidRDefault="002F43E4" w:rsidP="00DC332A">
      <w:pPr>
        <w:tabs>
          <w:tab w:val="center" w:pos="2268"/>
          <w:tab w:val="center" w:pos="7655"/>
        </w:tabs>
        <w:rPr>
          <w:i/>
          <w:iCs/>
          <w:szCs w:val="22"/>
        </w:rPr>
      </w:pPr>
    </w:p>
    <w:p w:rsidR="002F43E4" w:rsidRPr="00E20103" w:rsidRDefault="002F43E4" w:rsidP="00DC332A">
      <w:pPr>
        <w:tabs>
          <w:tab w:val="center" w:pos="2268"/>
          <w:tab w:val="center" w:pos="7655"/>
        </w:tabs>
        <w:rPr>
          <w:i/>
          <w:iCs/>
          <w:szCs w:val="22"/>
        </w:rPr>
      </w:pPr>
    </w:p>
    <w:p w:rsidR="00BA1286" w:rsidRPr="00CB126B" w:rsidRDefault="00BA1286" w:rsidP="00DC332A">
      <w:pPr>
        <w:tabs>
          <w:tab w:val="center" w:pos="2268"/>
          <w:tab w:val="center" w:pos="7655"/>
        </w:tabs>
        <w:rPr>
          <w:szCs w:val="22"/>
        </w:rPr>
      </w:pPr>
      <w:r w:rsidRPr="00CB126B">
        <w:rPr>
          <w:iCs/>
          <w:szCs w:val="22"/>
        </w:rPr>
        <w:tab/>
      </w:r>
      <w:r w:rsidR="00FE040B" w:rsidRPr="00CB126B">
        <w:rPr>
          <w:szCs w:val="22"/>
        </w:rPr>
        <w:t>Loïs SALMON-AMARU</w:t>
      </w:r>
      <w:r w:rsidR="00CB3123" w:rsidRPr="00CB126B">
        <w:rPr>
          <w:szCs w:val="22"/>
        </w:rPr>
        <w:tab/>
      </w:r>
      <w:r w:rsidR="002870B8" w:rsidRPr="00725EEB">
        <w:rPr>
          <w:szCs w:val="22"/>
        </w:rPr>
        <w:t>Marcel TUIHANI</w:t>
      </w:r>
    </w:p>
    <w:sectPr w:rsidR="00BA1286" w:rsidRPr="00CB126B" w:rsidSect="00C528AB">
      <w:headerReference w:type="even" r:id="rId6"/>
      <w:headerReference w:type="default" r:id="rId7"/>
      <w:footerReference w:type="even" r:id="rId8"/>
      <w:footerReference w:type="default" r:id="rId9"/>
      <w:headerReference w:type="first" r:id="rId10"/>
      <w:footerReference w:type="first" r:id="rId11"/>
      <w:pgSz w:w="11906" w:h="16838"/>
      <w:pgMar w:top="851" w:right="851"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5933" w:rsidRDefault="00105933" w:rsidP="00A01F19">
      <w:r>
        <w:separator/>
      </w:r>
    </w:p>
  </w:endnote>
  <w:endnote w:type="continuationSeparator" w:id="0">
    <w:p w:rsidR="00105933" w:rsidRDefault="00105933" w:rsidP="00A01F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0DE" w:rsidRDefault="003810DE">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591" w:rsidRPr="004419BC" w:rsidRDefault="00382591" w:rsidP="004419BC">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0DE" w:rsidRDefault="003810DE">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5933" w:rsidRDefault="00105933" w:rsidP="00A01F19">
      <w:r>
        <w:separator/>
      </w:r>
    </w:p>
  </w:footnote>
  <w:footnote w:type="continuationSeparator" w:id="0">
    <w:p w:rsidR="00105933" w:rsidRDefault="00105933" w:rsidP="00A01F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0DE" w:rsidRDefault="003810DE">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0DE" w:rsidRDefault="003810DE">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0DE" w:rsidRDefault="003810DE">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removeDateAndTime/>
  <w:proofState w:spelling="clean" w:grammar="clean"/>
  <w:stylePaneFormatFilter w:val="3F01"/>
  <w:defaultTabStop w:val="708"/>
  <w:hyphenationZone w:val="425"/>
  <w:characterSpacingControl w:val="doNotCompress"/>
  <w:hdrShapeDefaults>
    <o:shapedefaults v:ext="edit" spidmax="23554"/>
  </w:hdrShapeDefaults>
  <w:footnotePr>
    <w:footnote w:id="-1"/>
    <w:footnote w:id="0"/>
  </w:footnotePr>
  <w:endnotePr>
    <w:endnote w:id="-1"/>
    <w:endnote w:id="0"/>
  </w:endnotePr>
  <w:compat/>
  <w:rsids>
    <w:rsidRoot w:val="00056A62"/>
    <w:rsid w:val="0000572A"/>
    <w:rsid w:val="00013EC4"/>
    <w:rsid w:val="00033934"/>
    <w:rsid w:val="0005254D"/>
    <w:rsid w:val="00056A62"/>
    <w:rsid w:val="0007348F"/>
    <w:rsid w:val="000856BF"/>
    <w:rsid w:val="000A0B8D"/>
    <w:rsid w:val="000C2461"/>
    <w:rsid w:val="000F5DBC"/>
    <w:rsid w:val="00105933"/>
    <w:rsid w:val="001119E7"/>
    <w:rsid w:val="00120EC3"/>
    <w:rsid w:val="0014562A"/>
    <w:rsid w:val="001A646D"/>
    <w:rsid w:val="001B1823"/>
    <w:rsid w:val="001B2914"/>
    <w:rsid w:val="001D2FC5"/>
    <w:rsid w:val="001D6CCE"/>
    <w:rsid w:val="001D6EE9"/>
    <w:rsid w:val="001F0CAF"/>
    <w:rsid w:val="0020455F"/>
    <w:rsid w:val="00250A40"/>
    <w:rsid w:val="002870B8"/>
    <w:rsid w:val="002C0F27"/>
    <w:rsid w:val="002D603E"/>
    <w:rsid w:val="002F43E4"/>
    <w:rsid w:val="003344BC"/>
    <w:rsid w:val="00355534"/>
    <w:rsid w:val="00357947"/>
    <w:rsid w:val="003709BD"/>
    <w:rsid w:val="003810DE"/>
    <w:rsid w:val="00382591"/>
    <w:rsid w:val="003D6DEA"/>
    <w:rsid w:val="004419BC"/>
    <w:rsid w:val="00455DA7"/>
    <w:rsid w:val="00461186"/>
    <w:rsid w:val="00465BD1"/>
    <w:rsid w:val="00474EB5"/>
    <w:rsid w:val="004B3BAD"/>
    <w:rsid w:val="004C1215"/>
    <w:rsid w:val="004C2F46"/>
    <w:rsid w:val="004D1183"/>
    <w:rsid w:val="004D4917"/>
    <w:rsid w:val="004F7392"/>
    <w:rsid w:val="005235B4"/>
    <w:rsid w:val="005A0917"/>
    <w:rsid w:val="005D58F6"/>
    <w:rsid w:val="00695CBD"/>
    <w:rsid w:val="006A1797"/>
    <w:rsid w:val="006A3D8E"/>
    <w:rsid w:val="006E52C3"/>
    <w:rsid w:val="00716DE3"/>
    <w:rsid w:val="00725EEB"/>
    <w:rsid w:val="007739AA"/>
    <w:rsid w:val="00776E80"/>
    <w:rsid w:val="00797E92"/>
    <w:rsid w:val="007A1B8F"/>
    <w:rsid w:val="007D6851"/>
    <w:rsid w:val="007E0C05"/>
    <w:rsid w:val="0086277B"/>
    <w:rsid w:val="00881F42"/>
    <w:rsid w:val="008A1D68"/>
    <w:rsid w:val="008B4561"/>
    <w:rsid w:val="008B4581"/>
    <w:rsid w:val="0090322F"/>
    <w:rsid w:val="00921F34"/>
    <w:rsid w:val="009528FF"/>
    <w:rsid w:val="009D47E1"/>
    <w:rsid w:val="00A01F19"/>
    <w:rsid w:val="00A0417B"/>
    <w:rsid w:val="00A31CB0"/>
    <w:rsid w:val="00A34685"/>
    <w:rsid w:val="00A77FEC"/>
    <w:rsid w:val="00AE4BF6"/>
    <w:rsid w:val="00B04343"/>
    <w:rsid w:val="00B23C21"/>
    <w:rsid w:val="00B34AEB"/>
    <w:rsid w:val="00BA1286"/>
    <w:rsid w:val="00BA24F7"/>
    <w:rsid w:val="00BA27B3"/>
    <w:rsid w:val="00BA4A5B"/>
    <w:rsid w:val="00BD00AE"/>
    <w:rsid w:val="00BE318D"/>
    <w:rsid w:val="00C07F10"/>
    <w:rsid w:val="00C11D82"/>
    <w:rsid w:val="00C17195"/>
    <w:rsid w:val="00C2246E"/>
    <w:rsid w:val="00C24486"/>
    <w:rsid w:val="00C27FE7"/>
    <w:rsid w:val="00C3023E"/>
    <w:rsid w:val="00C34FA2"/>
    <w:rsid w:val="00C528AB"/>
    <w:rsid w:val="00C55626"/>
    <w:rsid w:val="00C55FE0"/>
    <w:rsid w:val="00C75C5F"/>
    <w:rsid w:val="00C860CF"/>
    <w:rsid w:val="00C87302"/>
    <w:rsid w:val="00CB126B"/>
    <w:rsid w:val="00CB3123"/>
    <w:rsid w:val="00CE0921"/>
    <w:rsid w:val="00CE5D70"/>
    <w:rsid w:val="00D0785A"/>
    <w:rsid w:val="00D802C5"/>
    <w:rsid w:val="00DC332A"/>
    <w:rsid w:val="00DD43FF"/>
    <w:rsid w:val="00E158BE"/>
    <w:rsid w:val="00E20103"/>
    <w:rsid w:val="00ED6478"/>
    <w:rsid w:val="00F3344C"/>
    <w:rsid w:val="00F44CBF"/>
    <w:rsid w:val="00FC48A3"/>
    <w:rsid w:val="00FD000F"/>
    <w:rsid w:val="00FE040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F43E4"/>
    <w:pPr>
      <w:jc w:val="both"/>
    </w:pPr>
    <w:rPr>
      <w:sz w:val="22"/>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A01F19"/>
    <w:pPr>
      <w:tabs>
        <w:tab w:val="center" w:pos="4536"/>
        <w:tab w:val="right" w:pos="9072"/>
      </w:tabs>
    </w:pPr>
  </w:style>
  <w:style w:type="character" w:customStyle="1" w:styleId="En-tteCar">
    <w:name w:val="En-tête Car"/>
    <w:basedOn w:val="Policepardfaut"/>
    <w:link w:val="En-tte"/>
    <w:rsid w:val="00A01F19"/>
    <w:rPr>
      <w:sz w:val="22"/>
      <w:szCs w:val="24"/>
    </w:rPr>
  </w:style>
  <w:style w:type="paragraph" w:styleId="Pieddepage">
    <w:name w:val="footer"/>
    <w:basedOn w:val="Normal"/>
    <w:link w:val="PieddepageCar"/>
    <w:rsid w:val="00A01F19"/>
    <w:pPr>
      <w:tabs>
        <w:tab w:val="center" w:pos="4536"/>
        <w:tab w:val="right" w:pos="9072"/>
      </w:tabs>
    </w:pPr>
  </w:style>
  <w:style w:type="character" w:customStyle="1" w:styleId="PieddepageCar">
    <w:name w:val="Pied de page Car"/>
    <w:basedOn w:val="Policepardfaut"/>
    <w:link w:val="Pieddepage"/>
    <w:rsid w:val="00A01F19"/>
    <w:rPr>
      <w:sz w:val="22"/>
      <w:szCs w:val="24"/>
    </w:rPr>
  </w:style>
  <w:style w:type="character" w:styleId="Numrodepage">
    <w:name w:val="page number"/>
    <w:basedOn w:val="Policepardfaut"/>
    <w:unhideWhenUsed/>
    <w:rsid w:val="00A01F19"/>
  </w:style>
  <w:style w:type="paragraph" w:styleId="Textedebulles">
    <w:name w:val="Balloon Text"/>
    <w:basedOn w:val="Normal"/>
    <w:link w:val="TextedebullesCar"/>
    <w:rsid w:val="00357947"/>
    <w:rPr>
      <w:rFonts w:ascii="Lucida Grande" w:hAnsi="Lucida Grande" w:cs="Lucida Grande"/>
      <w:sz w:val="18"/>
      <w:szCs w:val="18"/>
    </w:rPr>
  </w:style>
  <w:style w:type="character" w:customStyle="1" w:styleId="TextedebullesCar">
    <w:name w:val="Texte de bulles Car"/>
    <w:basedOn w:val="Policepardfaut"/>
    <w:link w:val="Textedebulles"/>
    <w:rsid w:val="00357947"/>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F43E4"/>
    <w:pPr>
      <w:jc w:val="both"/>
    </w:pPr>
    <w:rPr>
      <w:sz w:val="22"/>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A01F19"/>
    <w:pPr>
      <w:tabs>
        <w:tab w:val="center" w:pos="4536"/>
        <w:tab w:val="right" w:pos="9072"/>
      </w:tabs>
    </w:pPr>
  </w:style>
  <w:style w:type="character" w:customStyle="1" w:styleId="En-tteCar">
    <w:name w:val="En-tête Car"/>
    <w:basedOn w:val="Policepardfaut"/>
    <w:link w:val="En-tte"/>
    <w:rsid w:val="00A01F19"/>
    <w:rPr>
      <w:sz w:val="22"/>
      <w:szCs w:val="24"/>
    </w:rPr>
  </w:style>
  <w:style w:type="paragraph" w:styleId="Pieddepage">
    <w:name w:val="footer"/>
    <w:basedOn w:val="Normal"/>
    <w:link w:val="PieddepageCar"/>
    <w:rsid w:val="00A01F19"/>
    <w:pPr>
      <w:tabs>
        <w:tab w:val="center" w:pos="4536"/>
        <w:tab w:val="right" w:pos="9072"/>
      </w:tabs>
    </w:pPr>
  </w:style>
  <w:style w:type="character" w:customStyle="1" w:styleId="PieddepageCar">
    <w:name w:val="Pied de page Car"/>
    <w:basedOn w:val="Policepardfaut"/>
    <w:link w:val="Pieddepage"/>
    <w:rsid w:val="00A01F19"/>
    <w:rPr>
      <w:sz w:val="22"/>
      <w:szCs w:val="24"/>
    </w:rPr>
  </w:style>
  <w:style w:type="character" w:styleId="Numrodepage">
    <w:name w:val="page number"/>
    <w:basedOn w:val="Policepardfaut"/>
    <w:unhideWhenUsed/>
    <w:rsid w:val="00A01F19"/>
  </w:style>
  <w:style w:type="paragraph" w:styleId="Textedebulles">
    <w:name w:val="Balloon Text"/>
    <w:basedOn w:val="Normal"/>
    <w:link w:val="TextedebullesCar"/>
    <w:rsid w:val="00357947"/>
    <w:rPr>
      <w:rFonts w:ascii="Lucida Grande" w:hAnsi="Lucida Grande" w:cs="Lucida Grande"/>
      <w:sz w:val="18"/>
      <w:szCs w:val="18"/>
    </w:rPr>
  </w:style>
  <w:style w:type="character" w:customStyle="1" w:styleId="TextedebullesCar">
    <w:name w:val="Texte de bulles Car"/>
    <w:basedOn w:val="Policepardfaut"/>
    <w:link w:val="Textedebulles"/>
    <w:rsid w:val="00357947"/>
    <w:rPr>
      <w:rFonts w:ascii="Lucida Grande" w:hAnsi="Lucida Grande" w:cs="Lucida Grande"/>
      <w:sz w:val="18"/>
      <w:szCs w:val="18"/>
    </w:rPr>
  </w:style>
</w:styles>
</file>

<file path=word/webSettings.xml><?xml version="1.0" encoding="utf-8"?>
<w:webSettings xmlns:r="http://schemas.openxmlformats.org/officeDocument/2006/relationships" xmlns:w="http://schemas.openxmlformats.org/wordprocessingml/2006/main">
  <w:divs>
    <w:div w:id="74596683">
      <w:bodyDiv w:val="1"/>
      <w:marLeft w:val="0"/>
      <w:marRight w:val="0"/>
      <w:marTop w:val="0"/>
      <w:marBottom w:val="0"/>
      <w:divBdr>
        <w:top w:val="none" w:sz="0" w:space="0" w:color="auto"/>
        <w:left w:val="none" w:sz="0" w:space="0" w:color="auto"/>
        <w:bottom w:val="none" w:sz="0" w:space="0" w:color="auto"/>
        <w:right w:val="none" w:sz="0" w:space="0" w:color="auto"/>
      </w:divBdr>
    </w:div>
    <w:div w:id="1656836971">
      <w:bodyDiv w:val="1"/>
      <w:marLeft w:val="0"/>
      <w:marRight w:val="0"/>
      <w:marTop w:val="0"/>
      <w:marBottom w:val="0"/>
      <w:divBdr>
        <w:top w:val="none" w:sz="0" w:space="0" w:color="auto"/>
        <w:left w:val="none" w:sz="0" w:space="0" w:color="auto"/>
        <w:bottom w:val="none" w:sz="0" w:space="0" w:color="auto"/>
        <w:right w:val="none" w:sz="0" w:space="0" w:color="auto"/>
      </w:divBdr>
    </w:div>
    <w:div w:id="1708214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microsoft.com/office/2007/relationships/stylesWithEffects" Target="stylesWithEffect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650</Words>
  <Characters>3581</Characters>
  <Application>Microsoft Office Word</Application>
  <DocSecurity>0</DocSecurity>
  <Lines>29</Lines>
  <Paragraphs>8</Paragraphs>
  <ScaleCrop>false</ScaleCrop>
  <Company/>
  <LinksUpToDate>false</LinksUpToDate>
  <CharactersWithSpaces>4223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2015-01-29T22:17:00Z</dcterms:created>
  <dcterms:modified xsi:type="dcterms:W3CDTF">2015-01-29T22:17:00Z</dcterms:modified>
</cp:coreProperties>
</file>