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EDB" w:rsidRPr="009F032A" w:rsidRDefault="00865432" w:rsidP="00080F68">
      <w:pPr>
        <w:spacing w:after="120"/>
        <w:rPr>
          <w:rFonts w:ascii="Times New Roman" w:hAnsi="Times New Roman" w:cs="Times New Roman"/>
          <w:sz w:val="16"/>
          <w:szCs w:val="16"/>
        </w:rPr>
      </w:pPr>
      <w:r w:rsidRPr="00865432">
        <w:rPr>
          <w:noProof/>
          <w:lang w:eastAsia="fr-FR"/>
        </w:rPr>
        <w:drawing>
          <wp:anchor distT="0" distB="0" distL="114300" distR="114300" simplePos="0" relativeHeight="251659264" behindDoc="0" locked="0" layoutInCell="1" allowOverlap="1">
            <wp:simplePos x="0" y="0"/>
            <wp:positionH relativeFrom="column">
              <wp:posOffset>1822</wp:posOffset>
            </wp:positionH>
            <wp:positionV relativeFrom="paragraph">
              <wp:posOffset>-12690</wp:posOffset>
            </wp:positionV>
            <wp:extent cx="1168305" cy="1030406"/>
            <wp:effectExtent l="1905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1168305" cy="1030406"/>
                    </a:xfrm>
                    <a:prstGeom prst="rect">
                      <a:avLst/>
                    </a:prstGeom>
                    <a:noFill/>
                  </pic:spPr>
                </pic:pic>
              </a:graphicData>
            </a:graphic>
          </wp:anchor>
        </w:drawing>
      </w:r>
      <w:r w:rsidR="0048157A">
        <w:tab/>
      </w:r>
      <w:r w:rsidR="0048157A">
        <w:tab/>
      </w:r>
      <w:r w:rsidR="0048157A">
        <w:tab/>
      </w:r>
      <w:r w:rsidR="0048157A">
        <w:tab/>
      </w:r>
      <w:r w:rsidR="0048157A">
        <w:tab/>
      </w:r>
      <w:r w:rsidR="0048157A">
        <w:tab/>
      </w:r>
      <w:r w:rsidR="0048157A">
        <w:tab/>
      </w:r>
      <w:r w:rsidR="0048157A">
        <w:tab/>
      </w:r>
      <w:r w:rsidR="0048157A">
        <w:tab/>
      </w:r>
      <w:r w:rsidR="002F7E35">
        <w:t xml:space="preserve">  </w:t>
      </w:r>
    </w:p>
    <w:p w:rsidR="0048157A" w:rsidRPr="009F032A" w:rsidRDefault="0048157A">
      <w:pPr>
        <w:rPr>
          <w:sz w:val="12"/>
          <w:szCs w:val="12"/>
        </w:rPr>
      </w:pPr>
      <w:r w:rsidRPr="00D925FD">
        <w:rPr>
          <w:rFonts w:ascii="Times New Roman" w:hAnsi="Times New Roman" w:cs="Times New Roman"/>
        </w:rPr>
        <w:tab/>
      </w:r>
      <w:r w:rsidRPr="00D925FD">
        <w:rPr>
          <w:rFonts w:ascii="Times New Roman" w:hAnsi="Times New Roman" w:cs="Times New Roman"/>
        </w:rPr>
        <w:tab/>
      </w:r>
      <w:r w:rsidRPr="00D925FD">
        <w:rPr>
          <w:rFonts w:ascii="Times New Roman" w:hAnsi="Times New Roman" w:cs="Times New Roman"/>
        </w:rPr>
        <w:tab/>
      </w:r>
      <w:r w:rsidRPr="00D925FD">
        <w:rPr>
          <w:rFonts w:ascii="Times New Roman" w:hAnsi="Times New Roman" w:cs="Times New Roman"/>
        </w:rPr>
        <w:tab/>
      </w:r>
      <w:r w:rsidRPr="00D925FD">
        <w:rPr>
          <w:rFonts w:ascii="Times New Roman" w:hAnsi="Times New Roman" w:cs="Times New Roman"/>
        </w:rPr>
        <w:tab/>
      </w:r>
      <w:r w:rsidRPr="00D925FD">
        <w:rPr>
          <w:rFonts w:ascii="Times New Roman" w:hAnsi="Times New Roman" w:cs="Times New Roman"/>
        </w:rPr>
        <w:tab/>
      </w:r>
      <w:r w:rsidRPr="00D925FD">
        <w:rPr>
          <w:rFonts w:ascii="Times New Roman" w:hAnsi="Times New Roman" w:cs="Times New Roman"/>
        </w:rPr>
        <w:tab/>
      </w:r>
      <w:r w:rsidRPr="00D925FD">
        <w:rPr>
          <w:rFonts w:ascii="Times New Roman" w:hAnsi="Times New Roman" w:cs="Times New Roman"/>
        </w:rPr>
        <w:tab/>
      </w:r>
      <w:r w:rsidRPr="00D925FD">
        <w:rPr>
          <w:rFonts w:ascii="Times New Roman" w:hAnsi="Times New Roman" w:cs="Times New Roman"/>
        </w:rPr>
        <w:tab/>
      </w:r>
      <w:r w:rsidR="009F032A">
        <w:rPr>
          <w:rFonts w:ascii="Times New Roman" w:hAnsi="Times New Roman" w:cs="Times New Roman"/>
        </w:rPr>
        <w:t xml:space="preserve"> </w:t>
      </w:r>
      <w:r w:rsidR="00966674">
        <w:rPr>
          <w:rFonts w:ascii="Times New Roman" w:hAnsi="Times New Roman" w:cs="Times New Roman"/>
        </w:rPr>
        <w:t xml:space="preserve"> </w:t>
      </w:r>
      <w:r w:rsidRPr="009F032A">
        <w:rPr>
          <w:sz w:val="12"/>
          <w:szCs w:val="12"/>
        </w:rPr>
        <w:tab/>
      </w:r>
      <w:r w:rsidRPr="009F032A">
        <w:rPr>
          <w:sz w:val="12"/>
          <w:szCs w:val="12"/>
        </w:rPr>
        <w:tab/>
      </w:r>
      <w:r w:rsidRPr="009F032A">
        <w:rPr>
          <w:sz w:val="12"/>
          <w:szCs w:val="12"/>
        </w:rPr>
        <w:tab/>
      </w:r>
      <w:r w:rsidRPr="009F032A">
        <w:rPr>
          <w:sz w:val="12"/>
          <w:szCs w:val="12"/>
        </w:rPr>
        <w:tab/>
      </w:r>
      <w:r w:rsidRPr="009F032A">
        <w:rPr>
          <w:sz w:val="12"/>
          <w:szCs w:val="12"/>
        </w:rPr>
        <w:tab/>
      </w:r>
      <w:r w:rsidRPr="009F032A">
        <w:rPr>
          <w:sz w:val="12"/>
          <w:szCs w:val="12"/>
        </w:rPr>
        <w:tab/>
      </w:r>
      <w:r w:rsidRPr="009F032A">
        <w:rPr>
          <w:sz w:val="12"/>
          <w:szCs w:val="12"/>
        </w:rPr>
        <w:tab/>
      </w:r>
    </w:p>
    <w:p w:rsidR="00B620FB" w:rsidRDefault="00B620FB" w:rsidP="00865432">
      <w:pPr>
        <w:spacing w:after="0"/>
        <w:rPr>
          <w:rFonts w:ascii="Lucida Calligraphy" w:hAnsi="Lucida Calligraphy"/>
          <w:b/>
          <w:sz w:val="16"/>
          <w:szCs w:val="16"/>
        </w:rPr>
      </w:pPr>
    </w:p>
    <w:p w:rsidR="00B620FB" w:rsidRDefault="00B620FB" w:rsidP="00865432">
      <w:pPr>
        <w:spacing w:after="0"/>
        <w:rPr>
          <w:rFonts w:ascii="Lucida Calligraphy" w:hAnsi="Lucida Calligraphy"/>
          <w:b/>
          <w:sz w:val="16"/>
          <w:szCs w:val="16"/>
        </w:rPr>
      </w:pPr>
    </w:p>
    <w:p w:rsidR="00B620FB" w:rsidRDefault="00B620FB" w:rsidP="00865432">
      <w:pPr>
        <w:spacing w:after="0"/>
        <w:rPr>
          <w:rFonts w:ascii="Lucida Calligraphy" w:hAnsi="Lucida Calligraphy"/>
          <w:b/>
          <w:sz w:val="16"/>
          <w:szCs w:val="16"/>
        </w:rPr>
      </w:pPr>
    </w:p>
    <w:p w:rsidR="00D3339F" w:rsidRDefault="00D3339F" w:rsidP="00865432">
      <w:pPr>
        <w:spacing w:after="0"/>
        <w:rPr>
          <w:rFonts w:ascii="Lucida Calligraphy" w:hAnsi="Lucida Calligraphy"/>
          <w:b/>
          <w:sz w:val="16"/>
          <w:szCs w:val="16"/>
        </w:rPr>
      </w:pPr>
    </w:p>
    <w:p w:rsidR="00865432" w:rsidRPr="00D0281B" w:rsidRDefault="00A15FF8" w:rsidP="00865432">
      <w:pPr>
        <w:spacing w:after="0"/>
        <w:rPr>
          <w:rFonts w:ascii="Lucida Calligraphy" w:hAnsi="Lucida Calligraphy"/>
          <w:sz w:val="14"/>
          <w:szCs w:val="16"/>
        </w:rPr>
      </w:pPr>
      <w:r>
        <w:rPr>
          <w:rFonts w:ascii="Lucida Calligraphy" w:hAnsi="Lucida Calligraphy"/>
          <w:b/>
          <w:sz w:val="18"/>
          <w:szCs w:val="18"/>
        </w:rPr>
        <w:t>Les députés de Polynésie française</w:t>
      </w:r>
    </w:p>
    <w:p w:rsidR="00865432" w:rsidRDefault="00865432" w:rsidP="00865432">
      <w:pPr>
        <w:spacing w:after="0"/>
        <w:rPr>
          <w:rFonts w:ascii="Lucida Calligraphy" w:hAnsi="Lucida Calligraphy"/>
          <w:b/>
          <w:sz w:val="12"/>
          <w:szCs w:val="12"/>
        </w:rPr>
      </w:pPr>
    </w:p>
    <w:p w:rsidR="00E10FE7" w:rsidRPr="00E10FE7" w:rsidRDefault="00E10FE7" w:rsidP="00865432">
      <w:pPr>
        <w:spacing w:after="0"/>
        <w:rPr>
          <w:rFonts w:ascii="Lucida Calligraphy" w:hAnsi="Lucida Calligraphy"/>
          <w:b/>
          <w:sz w:val="12"/>
          <w:szCs w:val="12"/>
        </w:rPr>
      </w:pPr>
    </w:p>
    <w:p w:rsidR="002F7E35" w:rsidRPr="00A15FF8" w:rsidRDefault="002F7E35" w:rsidP="002F7E35">
      <w:pPr>
        <w:tabs>
          <w:tab w:val="left" w:pos="5696"/>
        </w:tabs>
        <w:spacing w:after="0"/>
        <w:rPr>
          <w:rFonts w:ascii="Lucida Calligraphy" w:hAnsi="Lucida Calligraphy"/>
          <w:b/>
          <w:sz w:val="18"/>
          <w:szCs w:val="18"/>
        </w:rPr>
      </w:pPr>
      <w:r>
        <w:rPr>
          <w:rFonts w:ascii="Lucida Calligraphy" w:hAnsi="Lucida Calligraphy"/>
          <w:b/>
          <w:sz w:val="18"/>
          <w:szCs w:val="18"/>
        </w:rPr>
        <w:tab/>
      </w:r>
      <w:r w:rsidR="007473C7">
        <w:rPr>
          <w:rFonts w:ascii="Adorable" w:hAnsi="Adorable"/>
          <w:b/>
        </w:rPr>
        <w:tab/>
      </w:r>
      <w:r w:rsidR="007473C7">
        <w:rPr>
          <w:rFonts w:ascii="Adorable" w:hAnsi="Adorable"/>
          <w:b/>
        </w:rPr>
        <w:tab/>
      </w:r>
    </w:p>
    <w:p w:rsidR="00865432" w:rsidRPr="00A15FF8" w:rsidRDefault="002F7E35" w:rsidP="002F7E35">
      <w:pPr>
        <w:tabs>
          <w:tab w:val="left" w:pos="5696"/>
        </w:tabs>
        <w:spacing w:after="0"/>
        <w:rPr>
          <w:rFonts w:ascii="AGaramond" w:hAnsi="AGaramond"/>
          <w:b/>
          <w:i/>
        </w:rPr>
      </w:pPr>
      <w:r>
        <w:rPr>
          <w:rFonts w:ascii="Adorable" w:hAnsi="Adorable"/>
          <w:b/>
        </w:rPr>
        <w:tab/>
      </w:r>
      <w:r w:rsidR="00865432" w:rsidRPr="00A15FF8">
        <w:rPr>
          <w:rFonts w:ascii="AGaramond" w:hAnsi="AGaramond"/>
          <w:b/>
          <w:i/>
        </w:rPr>
        <w:t>Pa</w:t>
      </w:r>
      <w:r w:rsidR="00A15FF8">
        <w:rPr>
          <w:rFonts w:ascii="AGaramond" w:hAnsi="AGaramond"/>
          <w:b/>
          <w:i/>
        </w:rPr>
        <w:t>ris</w:t>
      </w:r>
      <w:r w:rsidR="00865432" w:rsidRPr="00A15FF8">
        <w:rPr>
          <w:rFonts w:ascii="AGaramond" w:hAnsi="AGaramond"/>
          <w:b/>
          <w:i/>
        </w:rPr>
        <w:t>, le</w:t>
      </w:r>
      <w:r w:rsidR="00A15FF8" w:rsidRPr="00A15FF8">
        <w:rPr>
          <w:rFonts w:ascii="AGaramond" w:hAnsi="AGaramond"/>
          <w:b/>
          <w:i/>
        </w:rPr>
        <w:t xml:space="preserve"> mercredi 2 octobre 2013</w:t>
      </w:r>
    </w:p>
    <w:p w:rsidR="00A15FF8" w:rsidRDefault="00A15FF8" w:rsidP="00A15FF8">
      <w:pPr>
        <w:jc w:val="center"/>
        <w:rPr>
          <w:rFonts w:ascii="Times New Roman" w:hAnsi="Times New Roman" w:cs="Times New Roman"/>
          <w:sz w:val="32"/>
          <w:szCs w:val="32"/>
        </w:rPr>
      </w:pPr>
    </w:p>
    <w:p w:rsidR="00A15FF8" w:rsidRPr="00A15FF8" w:rsidRDefault="00A15FF8" w:rsidP="00A15FF8">
      <w:pPr>
        <w:jc w:val="center"/>
        <w:rPr>
          <w:rFonts w:ascii="Times New Roman" w:hAnsi="Times New Roman" w:cs="Times New Roman"/>
          <w:sz w:val="32"/>
          <w:szCs w:val="32"/>
        </w:rPr>
      </w:pPr>
      <w:r>
        <w:rPr>
          <w:rFonts w:ascii="Times New Roman" w:hAnsi="Times New Roman" w:cs="Times New Roman"/>
          <w:sz w:val="32"/>
          <w:szCs w:val="32"/>
        </w:rPr>
        <w:t>Mode de scrutin corrigé pour les communes</w:t>
      </w:r>
    </w:p>
    <w:p w:rsidR="00A15FF8" w:rsidRPr="007E4930" w:rsidRDefault="00A15FF8" w:rsidP="00A15FF8">
      <w:pPr>
        <w:jc w:val="both"/>
        <w:rPr>
          <w:rFonts w:ascii="Times New Roman" w:hAnsi="Times New Roman" w:cs="Times New Roman"/>
          <w:sz w:val="24"/>
          <w:szCs w:val="24"/>
        </w:rPr>
      </w:pPr>
      <w:r w:rsidRPr="007E4930">
        <w:rPr>
          <w:rFonts w:ascii="Times New Roman" w:hAnsi="Times New Roman" w:cs="Times New Roman"/>
          <w:sz w:val="24"/>
          <w:szCs w:val="24"/>
        </w:rPr>
        <w:t>L’Assemblée nationale a adopté ce soir à Paris une modification de la loi pour les élections communales allant dans le sens souhaité par les élus de la Polynésie française.</w:t>
      </w:r>
    </w:p>
    <w:p w:rsidR="00A15FF8" w:rsidRPr="007E4930" w:rsidRDefault="00A15FF8" w:rsidP="00A15FF8">
      <w:pPr>
        <w:jc w:val="both"/>
        <w:rPr>
          <w:rFonts w:ascii="Times New Roman" w:hAnsi="Times New Roman" w:cs="Times New Roman"/>
          <w:sz w:val="24"/>
          <w:szCs w:val="24"/>
        </w:rPr>
      </w:pPr>
      <w:r w:rsidRPr="007E4930">
        <w:rPr>
          <w:rFonts w:ascii="Times New Roman" w:hAnsi="Times New Roman" w:cs="Times New Roman"/>
          <w:sz w:val="24"/>
          <w:szCs w:val="24"/>
        </w:rPr>
        <w:t>Après le rejet en commission des lois de leur premier amendement à la mi-septembre, les trois députés polynésiens ont déposé un nouvel amendement qui a été étudié par la commission des lois avant la séance plénière de ce jour.</w:t>
      </w:r>
    </w:p>
    <w:p w:rsidR="00A15FF8" w:rsidRPr="007E4930" w:rsidRDefault="00A15FF8" w:rsidP="00A15FF8">
      <w:pPr>
        <w:jc w:val="both"/>
        <w:rPr>
          <w:rFonts w:ascii="Times New Roman" w:hAnsi="Times New Roman" w:cs="Times New Roman"/>
          <w:sz w:val="24"/>
          <w:szCs w:val="24"/>
        </w:rPr>
      </w:pPr>
      <w:r w:rsidRPr="007E4930">
        <w:rPr>
          <w:rFonts w:ascii="Times New Roman" w:hAnsi="Times New Roman" w:cs="Times New Roman"/>
          <w:sz w:val="24"/>
          <w:szCs w:val="24"/>
        </w:rPr>
        <w:t xml:space="preserve">Les membres de la commission ont parfaitement compris les difficultés que posait le nouveau mode électoral pour les communes de plus de 3500 habitants composées de communes associées et ont recherché un compromis avec le rapporteur René </w:t>
      </w:r>
      <w:proofErr w:type="spellStart"/>
      <w:r w:rsidRPr="007E4930">
        <w:rPr>
          <w:rFonts w:ascii="Times New Roman" w:hAnsi="Times New Roman" w:cs="Times New Roman"/>
          <w:sz w:val="24"/>
          <w:szCs w:val="24"/>
        </w:rPr>
        <w:t>Dosière</w:t>
      </w:r>
      <w:proofErr w:type="spellEnd"/>
      <w:r>
        <w:rPr>
          <w:rFonts w:ascii="Times New Roman" w:hAnsi="Times New Roman" w:cs="Times New Roman"/>
          <w:sz w:val="24"/>
          <w:szCs w:val="24"/>
        </w:rPr>
        <w:t xml:space="preserve">. Celui-ci s’est </w:t>
      </w:r>
      <w:r w:rsidRPr="007E4930">
        <w:rPr>
          <w:rFonts w:ascii="Times New Roman" w:hAnsi="Times New Roman" w:cs="Times New Roman"/>
          <w:sz w:val="24"/>
          <w:szCs w:val="24"/>
        </w:rPr>
        <w:t>également rangé à l’argumentation des députés Polynésiens, reconnaissant qu’il pouvait y avoir confusion avec l’introduction de deux modes de scrutin différents au sein d’une même commune.</w:t>
      </w:r>
    </w:p>
    <w:p w:rsidR="00A15FF8" w:rsidRDefault="00A15FF8" w:rsidP="00A15FF8">
      <w:pPr>
        <w:jc w:val="both"/>
        <w:rPr>
          <w:rFonts w:ascii="Times New Roman" w:hAnsi="Times New Roman" w:cs="Times New Roman"/>
          <w:sz w:val="24"/>
          <w:szCs w:val="24"/>
        </w:rPr>
      </w:pPr>
      <w:r w:rsidRPr="007E4930">
        <w:rPr>
          <w:rFonts w:ascii="Times New Roman" w:hAnsi="Times New Roman" w:cs="Times New Roman"/>
          <w:sz w:val="24"/>
          <w:szCs w:val="24"/>
        </w:rPr>
        <w:t>Le rapporteur a donc présenté un sous-amendement de compromis qui a reçu l’assentiment général. Ainsi, les communes de Moorea-</w:t>
      </w:r>
      <w:proofErr w:type="spellStart"/>
      <w:r w:rsidRPr="007E4930">
        <w:rPr>
          <w:rFonts w:ascii="Times New Roman" w:hAnsi="Times New Roman" w:cs="Times New Roman"/>
          <w:sz w:val="24"/>
          <w:szCs w:val="24"/>
        </w:rPr>
        <w:t>Maiao</w:t>
      </w:r>
      <w:proofErr w:type="spellEnd"/>
      <w:r w:rsidRPr="007E4930">
        <w:rPr>
          <w:rFonts w:ascii="Times New Roman" w:hAnsi="Times New Roman" w:cs="Times New Roman"/>
          <w:sz w:val="24"/>
          <w:szCs w:val="24"/>
        </w:rPr>
        <w:t xml:space="preserve">, </w:t>
      </w:r>
      <w:proofErr w:type="spellStart"/>
      <w:r w:rsidRPr="007E4930">
        <w:rPr>
          <w:rFonts w:ascii="Times New Roman" w:hAnsi="Times New Roman" w:cs="Times New Roman"/>
          <w:sz w:val="24"/>
          <w:szCs w:val="24"/>
        </w:rPr>
        <w:t>Tumaraa</w:t>
      </w:r>
      <w:proofErr w:type="spellEnd"/>
      <w:r w:rsidRPr="007E4930">
        <w:rPr>
          <w:rFonts w:ascii="Times New Roman" w:hAnsi="Times New Roman" w:cs="Times New Roman"/>
          <w:sz w:val="24"/>
          <w:szCs w:val="24"/>
        </w:rPr>
        <w:t xml:space="preserve">, </w:t>
      </w:r>
      <w:proofErr w:type="spellStart"/>
      <w:r w:rsidRPr="007E4930">
        <w:rPr>
          <w:rFonts w:ascii="Times New Roman" w:hAnsi="Times New Roman" w:cs="Times New Roman"/>
          <w:sz w:val="24"/>
          <w:szCs w:val="24"/>
        </w:rPr>
        <w:t>Taputapuatea</w:t>
      </w:r>
      <w:proofErr w:type="spellEnd"/>
      <w:r w:rsidRPr="007E4930">
        <w:rPr>
          <w:rFonts w:ascii="Times New Roman" w:hAnsi="Times New Roman" w:cs="Times New Roman"/>
          <w:sz w:val="24"/>
          <w:szCs w:val="24"/>
        </w:rPr>
        <w:t xml:space="preserve">, Tahaa et </w:t>
      </w:r>
      <w:proofErr w:type="spellStart"/>
      <w:r w:rsidRPr="007E4930">
        <w:rPr>
          <w:rFonts w:ascii="Times New Roman" w:hAnsi="Times New Roman" w:cs="Times New Roman"/>
          <w:sz w:val="24"/>
          <w:szCs w:val="24"/>
        </w:rPr>
        <w:t>Huahine</w:t>
      </w:r>
      <w:proofErr w:type="spellEnd"/>
      <w:r w:rsidRPr="007E4930">
        <w:rPr>
          <w:rFonts w:ascii="Times New Roman" w:hAnsi="Times New Roman" w:cs="Times New Roman"/>
          <w:sz w:val="24"/>
          <w:szCs w:val="24"/>
        </w:rPr>
        <w:t xml:space="preserve"> ne seront pas affectées par les modifications du mode électoral et continueront à élire leurs conseillers municipaux au scrutin majoritaire intégral, ce qui va dans le sens de la résolution adoptée par l’Assemblée de la Polynésie française.</w:t>
      </w:r>
    </w:p>
    <w:p w:rsidR="00A15FF8" w:rsidRPr="00A15FF8" w:rsidRDefault="00A15FF8" w:rsidP="00A15FF8">
      <w:pPr>
        <w:jc w:val="center"/>
        <w:rPr>
          <w:rFonts w:ascii="Times New Roman" w:hAnsi="Times New Roman" w:cs="Times New Roman"/>
          <w:b/>
          <w:sz w:val="24"/>
          <w:szCs w:val="24"/>
        </w:rPr>
      </w:pPr>
      <w:r w:rsidRPr="00A15FF8">
        <w:rPr>
          <w:rFonts w:ascii="Times New Roman" w:hAnsi="Times New Roman" w:cs="Times New Roman"/>
          <w:b/>
          <w:sz w:val="24"/>
          <w:szCs w:val="24"/>
        </w:rPr>
        <w:t>Tarifs bancaires</w:t>
      </w:r>
    </w:p>
    <w:p w:rsidR="00A15FF8" w:rsidRDefault="00A15FF8" w:rsidP="00A15FF8">
      <w:pPr>
        <w:jc w:val="both"/>
        <w:rPr>
          <w:rFonts w:ascii="Times New Roman" w:hAnsi="Times New Roman" w:cs="Times New Roman"/>
          <w:sz w:val="24"/>
          <w:szCs w:val="24"/>
        </w:rPr>
      </w:pPr>
      <w:r w:rsidRPr="007E4930">
        <w:rPr>
          <w:rFonts w:ascii="Times New Roman" w:hAnsi="Times New Roman" w:cs="Times New Roman"/>
          <w:sz w:val="24"/>
          <w:szCs w:val="24"/>
        </w:rPr>
        <w:t xml:space="preserve">Un peu plus tôt, les députés polynésiens avaient fait adopter un deuxième amendement  pour faire ratifier sans plus tarder une ordonnance adoptée par le gouvernement en fin août 2013 intéressant essentiellement diverses dispositions touchant à la modernisation du Code monétaire et financier applicable </w:t>
      </w:r>
      <w:r>
        <w:rPr>
          <w:rFonts w:ascii="Times New Roman" w:hAnsi="Times New Roman" w:cs="Times New Roman"/>
          <w:sz w:val="24"/>
          <w:szCs w:val="24"/>
        </w:rPr>
        <w:t>dans les collectivités du Pacifique</w:t>
      </w:r>
      <w:r w:rsidRPr="007E4930">
        <w:rPr>
          <w:rFonts w:ascii="Times New Roman" w:hAnsi="Times New Roman" w:cs="Times New Roman"/>
          <w:sz w:val="24"/>
          <w:szCs w:val="24"/>
        </w:rPr>
        <w:t xml:space="preserve">, corrigeant au passage un oubli dans le texte concernant l’obligation pour les établissements bancaires polynésiens de déclarer les incidents </w:t>
      </w:r>
      <w:r>
        <w:rPr>
          <w:rFonts w:ascii="Times New Roman" w:hAnsi="Times New Roman" w:cs="Times New Roman"/>
          <w:sz w:val="24"/>
          <w:szCs w:val="24"/>
        </w:rPr>
        <w:t>de paiement</w:t>
      </w:r>
      <w:r w:rsidRPr="007E4930">
        <w:rPr>
          <w:rFonts w:ascii="Times New Roman" w:hAnsi="Times New Roman" w:cs="Times New Roman"/>
          <w:sz w:val="24"/>
          <w:szCs w:val="24"/>
        </w:rPr>
        <w:t xml:space="preserve"> à la Banque de France.</w:t>
      </w:r>
    </w:p>
    <w:p w:rsidR="00A15FF8" w:rsidRDefault="00A15FF8" w:rsidP="00A15FF8">
      <w:pPr>
        <w:jc w:val="both"/>
        <w:rPr>
          <w:rFonts w:ascii="Times New Roman" w:hAnsi="Times New Roman" w:cs="Times New Roman"/>
          <w:sz w:val="24"/>
          <w:szCs w:val="24"/>
        </w:rPr>
      </w:pPr>
      <w:r>
        <w:rPr>
          <w:rFonts w:ascii="Times New Roman" w:hAnsi="Times New Roman" w:cs="Times New Roman"/>
          <w:sz w:val="24"/>
          <w:szCs w:val="24"/>
        </w:rPr>
        <w:t xml:space="preserve">Un autre amendement intéressant la Polynésie française a également été adopté. Cet amendement porte sur la fixation des tarifs bancaires qui font l’objet d’une discussion entre les établissements et le haut-commissaire. Il prévoit qu’au cas où aucun accord ne serait </w:t>
      </w:r>
      <w:r>
        <w:rPr>
          <w:rFonts w:ascii="Times New Roman" w:hAnsi="Times New Roman" w:cs="Times New Roman"/>
          <w:sz w:val="24"/>
          <w:szCs w:val="24"/>
        </w:rPr>
        <w:lastRenderedPageBreak/>
        <w:t>trouvé, il reviendra au haut-commissaire de fixer d’autorité les tarifs bancaires. Cet amendement a reçu le soutien de nos députés puisqu’il participe au souci de faire baisser le coût de la vie.</w:t>
      </w:r>
    </w:p>
    <w:p w:rsidR="00A15FF8" w:rsidRPr="00A15FF8" w:rsidRDefault="00A15FF8" w:rsidP="00A15FF8">
      <w:pPr>
        <w:jc w:val="center"/>
        <w:rPr>
          <w:rFonts w:ascii="Times New Roman" w:hAnsi="Times New Roman" w:cs="Times New Roman"/>
          <w:b/>
          <w:sz w:val="24"/>
          <w:szCs w:val="24"/>
        </w:rPr>
      </w:pPr>
      <w:r w:rsidRPr="00A15FF8">
        <w:rPr>
          <w:rFonts w:ascii="Times New Roman" w:hAnsi="Times New Roman" w:cs="Times New Roman"/>
          <w:b/>
          <w:sz w:val="24"/>
          <w:szCs w:val="24"/>
        </w:rPr>
        <w:t>Résoudre les problèmes de l’ITR et de l’indexation</w:t>
      </w:r>
    </w:p>
    <w:p w:rsidR="00A15FF8" w:rsidRDefault="00A15FF8" w:rsidP="00A15FF8">
      <w:pPr>
        <w:jc w:val="both"/>
        <w:rPr>
          <w:rFonts w:ascii="Times New Roman" w:hAnsi="Times New Roman" w:cs="Times New Roman"/>
          <w:sz w:val="24"/>
          <w:szCs w:val="24"/>
        </w:rPr>
      </w:pPr>
      <w:r>
        <w:rPr>
          <w:rFonts w:ascii="Times New Roman" w:hAnsi="Times New Roman" w:cs="Times New Roman"/>
          <w:sz w:val="24"/>
          <w:szCs w:val="24"/>
        </w:rPr>
        <w:t>Au cours de la discussion sur la loi relative à la Nouvelle-Calédonie, le député Edouard Fritch a félicité l’excellent travail de la commission et du rapporteur et qui va rendre le fonctionnement des institutions calédoniennes beaucoup plus efficaces. Edouard Fritch a souhaité qu’un tel travail puisse être effectué pour la Polynésie française afin de réviser certaines dispositions du statut pour également une meilleure efficience.</w:t>
      </w:r>
    </w:p>
    <w:p w:rsidR="00A15FF8" w:rsidRPr="007E4930" w:rsidRDefault="00A15FF8" w:rsidP="00A15FF8">
      <w:pPr>
        <w:jc w:val="both"/>
        <w:rPr>
          <w:rFonts w:ascii="Times New Roman" w:hAnsi="Times New Roman" w:cs="Times New Roman"/>
          <w:sz w:val="24"/>
          <w:szCs w:val="24"/>
        </w:rPr>
      </w:pPr>
      <w:r>
        <w:rPr>
          <w:rFonts w:ascii="Times New Roman" w:hAnsi="Times New Roman" w:cs="Times New Roman"/>
          <w:sz w:val="24"/>
          <w:szCs w:val="24"/>
        </w:rPr>
        <w:t>Enfin, les députés polynésiens sont également intervenus sur la problématique de l’ITR et de l’indexation des salaires des fonctionnaires d’Etat. Edouard Fritch a estimé qu’il fallait trancher définitivement ces problèmes en entamant les discussions entre les parties concernées et le gouvernement central.</w:t>
      </w:r>
    </w:p>
    <w:p w:rsidR="00A15FF8" w:rsidRDefault="00A15FF8" w:rsidP="00A15FF8"/>
    <w:p w:rsidR="007473C7" w:rsidRDefault="007473C7" w:rsidP="007473C7"/>
    <w:p w:rsidR="007473C7" w:rsidRDefault="007473C7" w:rsidP="007473C7"/>
    <w:p w:rsidR="00E10FE7" w:rsidRDefault="00E10FE7" w:rsidP="007473C7"/>
    <w:p w:rsidR="00E10FE7" w:rsidRDefault="00E10FE7" w:rsidP="007473C7"/>
    <w:p w:rsidR="00E10FE7" w:rsidRDefault="00E10FE7" w:rsidP="007473C7"/>
    <w:p w:rsidR="00E10FE7" w:rsidRDefault="00E10FE7" w:rsidP="007473C7"/>
    <w:p w:rsidR="00E10FE7" w:rsidRDefault="00E10FE7" w:rsidP="007473C7"/>
    <w:p w:rsidR="007473C7" w:rsidRPr="00B620FB" w:rsidRDefault="007473C7" w:rsidP="00865432">
      <w:pPr>
        <w:spacing w:after="0"/>
        <w:rPr>
          <w:rFonts w:ascii="AGaramond" w:hAnsi="AGaramond"/>
        </w:rPr>
      </w:pPr>
    </w:p>
    <w:sectPr w:rsidR="007473C7" w:rsidRPr="00B620FB" w:rsidSect="007511C3">
      <w:headerReference w:type="default" r:id="rId8"/>
      <w:footerReference w:type="default" r:id="rId9"/>
      <w:pgSz w:w="11906" w:h="16838"/>
      <w:pgMar w:top="1417" w:right="1417" w:bottom="1417" w:left="1417" w:header="510" w:footer="28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5F41" w:rsidRDefault="00665F41" w:rsidP="00865432">
      <w:pPr>
        <w:spacing w:after="0" w:line="240" w:lineRule="auto"/>
      </w:pPr>
      <w:r>
        <w:separator/>
      </w:r>
    </w:p>
  </w:endnote>
  <w:endnote w:type="continuationSeparator" w:id="0">
    <w:p w:rsidR="00665F41" w:rsidRDefault="00665F41" w:rsidP="008654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Adorable">
    <w:altName w:val="Mistral"/>
    <w:charset w:val="00"/>
    <w:family w:val="script"/>
    <w:pitch w:val="variable"/>
    <w:sig w:usb0="00000003" w:usb1="00000000" w:usb2="00000000" w:usb3="00000000" w:csb0="00000001" w:csb1="00000000"/>
  </w:font>
  <w:font w:name="AGaramon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432" w:rsidRDefault="00865432" w:rsidP="00610A86">
    <w:pPr>
      <w:pStyle w:val="Pieddepage"/>
      <w:pBdr>
        <w:bottom w:val="single" w:sz="4" w:space="1" w:color="auto"/>
      </w:pBdr>
      <w:rPr>
        <w:rFonts w:ascii="AGaramond" w:hAnsi="AGaramond"/>
        <w:i/>
        <w:sz w:val="18"/>
        <w:szCs w:val="18"/>
      </w:rPr>
    </w:pPr>
  </w:p>
  <w:p w:rsidR="00865432" w:rsidRPr="00986B03" w:rsidRDefault="0099786F" w:rsidP="00865432">
    <w:pPr>
      <w:pStyle w:val="Pieddepage"/>
      <w:jc w:val="both"/>
      <w:rPr>
        <w:rFonts w:ascii="Lucida Calligraphy" w:hAnsi="Lucida Calligraphy"/>
        <w:sz w:val="12"/>
        <w:szCs w:val="12"/>
      </w:rPr>
    </w:pPr>
    <w:r w:rsidRPr="00986B03">
      <w:rPr>
        <w:rFonts w:ascii="Lucida Calligraphy" w:hAnsi="Lucida Calligraphy"/>
        <w:b/>
        <w:sz w:val="12"/>
        <w:szCs w:val="12"/>
      </w:rPr>
      <w:t>POLYNESIE FRAN</w:t>
    </w:r>
    <w:r w:rsidRPr="00986B03">
      <w:rPr>
        <w:rFonts w:ascii="Lucida Calligraphy" w:hAnsi="Lucida Calligraphy" w:cs="Times New Roman"/>
        <w:sz w:val="12"/>
        <w:szCs w:val="12"/>
      </w:rPr>
      <w:t>Ç</w:t>
    </w:r>
    <w:r w:rsidR="00865432" w:rsidRPr="00986B03">
      <w:rPr>
        <w:rFonts w:ascii="Lucida Calligraphy" w:hAnsi="Lucida Calligraphy"/>
        <w:b/>
        <w:sz w:val="12"/>
        <w:szCs w:val="12"/>
      </w:rPr>
      <w:t>AISE</w:t>
    </w:r>
    <w:r w:rsidR="00CA6AAC" w:rsidRPr="00986B03">
      <w:rPr>
        <w:rFonts w:ascii="Lucida Calligraphy" w:hAnsi="Lucida Calligraphy"/>
        <w:sz w:val="12"/>
        <w:szCs w:val="12"/>
      </w:rPr>
      <w:tab/>
    </w:r>
    <w:r w:rsidR="00CA6AAC" w:rsidRPr="00986B03">
      <w:rPr>
        <w:rFonts w:ascii="Lucida Calligraphy" w:hAnsi="Lucida Calligraphy"/>
        <w:sz w:val="12"/>
        <w:szCs w:val="12"/>
      </w:rPr>
      <w:tab/>
    </w:r>
    <w:r w:rsidR="00865432" w:rsidRPr="00986B03">
      <w:rPr>
        <w:rFonts w:ascii="Lucida Calligraphy" w:hAnsi="Lucida Calligraphy"/>
        <w:b/>
        <w:sz w:val="12"/>
        <w:szCs w:val="12"/>
      </w:rPr>
      <w:t>PARIS ASSEMBLEE NATIONALE</w:t>
    </w:r>
  </w:p>
  <w:p w:rsidR="00865432" w:rsidRPr="00986B03" w:rsidRDefault="00865432" w:rsidP="00865432">
    <w:pPr>
      <w:pStyle w:val="Pieddepage"/>
      <w:jc w:val="both"/>
      <w:rPr>
        <w:rFonts w:ascii="Lucida Calligraphy" w:hAnsi="Lucida Calligraphy"/>
        <w:sz w:val="12"/>
        <w:szCs w:val="12"/>
      </w:rPr>
    </w:pPr>
    <w:r w:rsidRPr="00986B03">
      <w:rPr>
        <w:rFonts w:ascii="Lucida Calligraphy" w:hAnsi="Lucida Calligraphy"/>
        <w:sz w:val="12"/>
        <w:szCs w:val="12"/>
      </w:rPr>
      <w:t>BP 50 705 – 98 716 PIRAE</w:t>
    </w:r>
    <w:r w:rsidRPr="00986B03">
      <w:rPr>
        <w:rFonts w:ascii="Lucida Calligraphy" w:hAnsi="Lucida Calligraphy"/>
        <w:sz w:val="12"/>
        <w:szCs w:val="12"/>
      </w:rPr>
      <w:tab/>
    </w:r>
    <w:r w:rsidRPr="00986B03">
      <w:rPr>
        <w:rFonts w:ascii="Lucida Calligraphy" w:hAnsi="Lucida Calligraphy"/>
        <w:sz w:val="12"/>
        <w:szCs w:val="12"/>
      </w:rPr>
      <w:tab/>
      <w:t xml:space="preserve">101, rue de l’université </w:t>
    </w:r>
  </w:p>
  <w:p w:rsidR="00E10FE7" w:rsidRPr="00986B03" w:rsidRDefault="00E85FC6" w:rsidP="00865432">
    <w:pPr>
      <w:pStyle w:val="Pieddepage"/>
      <w:jc w:val="both"/>
      <w:rPr>
        <w:rFonts w:ascii="Lucida Calligraphy" w:hAnsi="Lucida Calligraphy"/>
        <w:sz w:val="12"/>
        <w:szCs w:val="12"/>
      </w:rPr>
    </w:pPr>
    <w:r w:rsidRPr="00986B03">
      <w:rPr>
        <w:rFonts w:ascii="Lucida Calligraphy" w:hAnsi="Lucida Calligraphy"/>
        <w:sz w:val="12"/>
        <w:szCs w:val="12"/>
      </w:rPr>
      <w:t>Tél +689 41 61 15</w:t>
    </w:r>
    <w:r w:rsidR="00E10FE7" w:rsidRPr="00986B03">
      <w:rPr>
        <w:rFonts w:ascii="Lucida Calligraphy" w:hAnsi="Lucida Calligraphy"/>
        <w:sz w:val="12"/>
        <w:szCs w:val="12"/>
      </w:rPr>
      <w:tab/>
    </w:r>
    <w:r w:rsidR="00E10FE7" w:rsidRPr="00986B03">
      <w:rPr>
        <w:rFonts w:ascii="Lucida Calligraphy" w:hAnsi="Lucida Calligraphy"/>
        <w:sz w:val="12"/>
        <w:szCs w:val="12"/>
      </w:rPr>
      <w:tab/>
      <w:t>75 007 PARIS FRANCE</w:t>
    </w:r>
  </w:p>
  <w:p w:rsidR="00E10FE7" w:rsidRPr="00986B03" w:rsidRDefault="00E10FE7" w:rsidP="00865432">
    <w:pPr>
      <w:pStyle w:val="Pieddepage"/>
      <w:jc w:val="both"/>
      <w:rPr>
        <w:rFonts w:ascii="Lucida Calligraphy" w:hAnsi="Lucida Calligraphy"/>
        <w:sz w:val="12"/>
        <w:szCs w:val="12"/>
      </w:rPr>
    </w:pPr>
    <w:r w:rsidRPr="00986B03">
      <w:rPr>
        <w:rFonts w:ascii="Lucida Calligraphy" w:hAnsi="Lucida Calligraphy"/>
        <w:sz w:val="12"/>
        <w:szCs w:val="12"/>
      </w:rPr>
      <w:t>Fax +689 41 61 12</w:t>
    </w:r>
    <w:r w:rsidR="00865432" w:rsidRPr="00986B03">
      <w:rPr>
        <w:rFonts w:ascii="Lucida Calligraphy" w:hAnsi="Lucida Calligraphy"/>
        <w:sz w:val="12"/>
        <w:szCs w:val="12"/>
      </w:rPr>
      <w:tab/>
    </w:r>
    <w:r w:rsidR="00865432" w:rsidRPr="00986B03">
      <w:rPr>
        <w:rFonts w:ascii="Lucida Calligraphy" w:hAnsi="Lucida Calligraphy"/>
        <w:sz w:val="12"/>
        <w:szCs w:val="12"/>
      </w:rPr>
      <w:tab/>
    </w:r>
    <w:r w:rsidRPr="00986B03">
      <w:rPr>
        <w:rFonts w:ascii="Lucida Calligraphy" w:hAnsi="Lucida Calligraphy"/>
        <w:sz w:val="12"/>
        <w:szCs w:val="12"/>
      </w:rPr>
      <w:t>Tél +33 1 40 63 71 49</w:t>
    </w:r>
  </w:p>
  <w:p w:rsidR="00865432" w:rsidRPr="00986B03" w:rsidRDefault="00AE6671" w:rsidP="00865432">
    <w:pPr>
      <w:pStyle w:val="Pieddepage"/>
      <w:jc w:val="both"/>
      <w:rPr>
        <w:rFonts w:ascii="Lucida Calligraphy" w:hAnsi="Lucida Calligraphy"/>
        <w:sz w:val="12"/>
        <w:szCs w:val="12"/>
      </w:rPr>
    </w:pPr>
    <w:hyperlink r:id="rId1" w:history="1">
      <w:r w:rsidR="00865432" w:rsidRPr="00986B03">
        <w:rPr>
          <w:rStyle w:val="Lienhypertexte"/>
          <w:rFonts w:ascii="Lucida Calligraphy" w:hAnsi="Lucida Calligraphy"/>
          <w:sz w:val="12"/>
          <w:szCs w:val="12"/>
        </w:rPr>
        <w:t>e.fritch@mail.pf</w:t>
      </w:r>
    </w:hyperlink>
    <w:r w:rsidR="00865432" w:rsidRPr="00986B03">
      <w:rPr>
        <w:rFonts w:ascii="Lucida Calligraphy" w:hAnsi="Lucida Calligraphy"/>
        <w:sz w:val="12"/>
        <w:szCs w:val="12"/>
      </w:rPr>
      <w:tab/>
    </w:r>
    <w:r w:rsidR="00865432" w:rsidRPr="00986B03">
      <w:rPr>
        <w:rFonts w:ascii="Lucida Calligraphy" w:hAnsi="Lucida Calligraphy"/>
        <w:sz w:val="12"/>
        <w:szCs w:val="12"/>
      </w:rPr>
      <w:tab/>
    </w:r>
    <w:r w:rsidR="00E10FE7" w:rsidRPr="00986B03">
      <w:rPr>
        <w:rFonts w:ascii="Lucida Calligraphy" w:hAnsi="Lucida Calligraphy"/>
        <w:sz w:val="12"/>
        <w:szCs w:val="12"/>
      </w:rPr>
      <w:t>efritch@assemblee-nationale.fr</w:t>
    </w:r>
  </w:p>
  <w:p w:rsidR="00E10FE7" w:rsidRPr="00610A86" w:rsidRDefault="00E10FE7" w:rsidP="00865432">
    <w:pPr>
      <w:pStyle w:val="Pieddepage"/>
      <w:jc w:val="both"/>
      <w:rPr>
        <w:rFonts w:ascii="Lucida Calligraphy" w:hAnsi="Lucida Calligraphy"/>
        <w:i/>
        <w:sz w:val="12"/>
        <w:szCs w:val="12"/>
      </w:rPr>
    </w:pPr>
    <w:r w:rsidRPr="00610A86">
      <w:rPr>
        <w:rFonts w:ascii="Lucida Calligraphy" w:hAnsi="Lucida Calligraphy"/>
        <w:i/>
        <w:sz w:val="12"/>
        <w:szCs w:val="12"/>
      </w:rPr>
      <w:tab/>
    </w:r>
    <w:r w:rsidRPr="00610A86">
      <w:rPr>
        <w:rFonts w:ascii="Lucida Calligraphy" w:hAnsi="Lucida Calligraphy"/>
        <w:i/>
        <w:sz w:val="12"/>
        <w:szCs w:val="12"/>
      </w:rPr>
      <w:tab/>
    </w:r>
  </w:p>
  <w:p w:rsidR="00865432" w:rsidRPr="00E10FE7" w:rsidRDefault="00865432" w:rsidP="00865432">
    <w:pPr>
      <w:pStyle w:val="Pieddepage"/>
      <w:jc w:val="both"/>
      <w:rPr>
        <w:rFonts w:ascii="AGaramond" w:hAnsi="AGaramond"/>
        <w:i/>
        <w:sz w:val="14"/>
        <w:szCs w:val="14"/>
      </w:rPr>
    </w:pPr>
    <w:r w:rsidRPr="00E10FE7">
      <w:rPr>
        <w:rFonts w:ascii="Lucida Calligraphy" w:hAnsi="Lucida Calligraphy"/>
        <w:i/>
        <w:sz w:val="12"/>
        <w:szCs w:val="12"/>
      </w:rPr>
      <w:ptab w:relativeTo="margin" w:alignment="center" w:leader="none"/>
    </w:r>
    <w:r w:rsidRPr="00E10FE7">
      <w:rPr>
        <w:rFonts w:ascii="Lucida Calligraphy" w:hAnsi="Lucida Calligraphy"/>
        <w:i/>
        <w:sz w:val="12"/>
        <w:szCs w:val="12"/>
      </w:rPr>
      <w:t xml:space="preserve">                                                                                                                                                                             </w:t>
    </w:r>
    <w:r w:rsidR="0095286C" w:rsidRPr="00E10FE7">
      <w:rPr>
        <w:rFonts w:ascii="Lucida Calligraphy" w:hAnsi="Lucida Calligraphy"/>
        <w:i/>
        <w:sz w:val="12"/>
        <w:szCs w:val="12"/>
      </w:rPr>
      <w:t xml:space="preserve">    </w:t>
    </w:r>
    <w:r w:rsidR="00AD1EEE" w:rsidRPr="00E10FE7">
      <w:rPr>
        <w:rFonts w:ascii="Lucida Calligraphy" w:hAnsi="Lucida Calligraphy"/>
        <w:i/>
        <w:sz w:val="12"/>
        <w:szCs w:val="12"/>
      </w:rPr>
      <w:t xml:space="preserve">   </w:t>
    </w:r>
    <w:r w:rsidR="00E10FE7">
      <w:rPr>
        <w:rFonts w:ascii="Lucida Calligraphy" w:hAnsi="Lucida Calligraphy"/>
        <w:i/>
        <w:sz w:val="12"/>
        <w:szCs w:val="1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5F41" w:rsidRDefault="00665F41" w:rsidP="00865432">
      <w:pPr>
        <w:spacing w:after="0" w:line="240" w:lineRule="auto"/>
      </w:pPr>
      <w:r>
        <w:separator/>
      </w:r>
    </w:p>
  </w:footnote>
  <w:footnote w:type="continuationSeparator" w:id="0">
    <w:p w:rsidR="00665F41" w:rsidRDefault="00665F41" w:rsidP="0086543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81B" w:rsidRPr="009F032A" w:rsidRDefault="00D0281B" w:rsidP="004247AA">
    <w:pPr>
      <w:spacing w:after="0"/>
      <w:jc w:val="center"/>
      <w:rPr>
        <w:rFonts w:ascii="Times New Roman" w:hAnsi="Times New Roman" w:cs="Times New Roman"/>
        <w:sz w:val="16"/>
        <w:szCs w:val="16"/>
      </w:rPr>
    </w:pPr>
    <w:r w:rsidRPr="009F032A">
      <w:rPr>
        <w:rFonts w:ascii="Times New Roman" w:hAnsi="Times New Roman" w:cs="Times New Roman"/>
        <w:sz w:val="16"/>
        <w:szCs w:val="16"/>
      </w:rPr>
      <w:t>REPUBLIQUE FRANÇAISE</w:t>
    </w:r>
  </w:p>
  <w:p w:rsidR="00D0281B" w:rsidRPr="004247AA" w:rsidRDefault="00D0281B" w:rsidP="004247AA">
    <w:pPr>
      <w:pStyle w:val="En-tte"/>
      <w:jc w:val="center"/>
      <w:rPr>
        <w:rFonts w:ascii="Times New Roman" w:hAnsi="Times New Roman" w:cs="Times New Roman"/>
        <w:sz w:val="12"/>
        <w:szCs w:val="12"/>
      </w:rPr>
    </w:pPr>
    <w:r w:rsidRPr="009F032A">
      <w:rPr>
        <w:rFonts w:ascii="Times New Roman" w:hAnsi="Times New Roman" w:cs="Times New Roman"/>
        <w:sz w:val="12"/>
        <w:szCs w:val="12"/>
      </w:rPr>
      <w:t>LIBERTE</w:t>
    </w:r>
    <w:r>
      <w:rPr>
        <w:rFonts w:ascii="Times New Roman" w:hAnsi="Times New Roman" w:cs="Times New Roman"/>
        <w:sz w:val="12"/>
        <w:szCs w:val="12"/>
      </w:rPr>
      <w:t xml:space="preserve"> – </w:t>
    </w:r>
    <w:r w:rsidRPr="009F032A">
      <w:rPr>
        <w:rFonts w:ascii="Times New Roman" w:hAnsi="Times New Roman" w:cs="Times New Roman"/>
        <w:sz w:val="12"/>
        <w:szCs w:val="12"/>
      </w:rPr>
      <w:t>EGALITE</w:t>
    </w:r>
    <w:r>
      <w:rPr>
        <w:rFonts w:ascii="Times New Roman" w:hAnsi="Times New Roman" w:cs="Times New Roman"/>
        <w:sz w:val="12"/>
        <w:szCs w:val="12"/>
      </w:rPr>
      <w:t xml:space="preserve"> – </w:t>
    </w:r>
    <w:r w:rsidRPr="009F032A">
      <w:rPr>
        <w:rFonts w:ascii="Times New Roman" w:hAnsi="Times New Roman" w:cs="Times New Roman"/>
        <w:sz w:val="12"/>
        <w:szCs w:val="12"/>
      </w:rPr>
      <w:t>FRATERNITE</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drawingGridHorizontalSpacing w:val="110"/>
  <w:displayHorizontalDrawingGridEvery w:val="2"/>
  <w:characterSpacingControl w:val="doNotCompress"/>
  <w:hdrShapeDefaults>
    <o:shapedefaults v:ext="edit" spidmax="27650"/>
  </w:hdrShapeDefaults>
  <w:footnotePr>
    <w:footnote w:id="-1"/>
    <w:footnote w:id="0"/>
  </w:footnotePr>
  <w:endnotePr>
    <w:endnote w:id="-1"/>
    <w:endnote w:id="0"/>
  </w:endnotePr>
  <w:compat/>
  <w:rsids>
    <w:rsidRoot w:val="00865432"/>
    <w:rsid w:val="00001FAE"/>
    <w:rsid w:val="000723C7"/>
    <w:rsid w:val="00080F68"/>
    <w:rsid w:val="00112F6B"/>
    <w:rsid w:val="00175F71"/>
    <w:rsid w:val="001952F4"/>
    <w:rsid w:val="002127FF"/>
    <w:rsid w:val="00254784"/>
    <w:rsid w:val="002B1EDB"/>
    <w:rsid w:val="002F7E35"/>
    <w:rsid w:val="003D31EE"/>
    <w:rsid w:val="003D6BA3"/>
    <w:rsid w:val="004247AA"/>
    <w:rsid w:val="0048157A"/>
    <w:rsid w:val="00502234"/>
    <w:rsid w:val="00523E82"/>
    <w:rsid w:val="00574BF9"/>
    <w:rsid w:val="005B407F"/>
    <w:rsid w:val="00610A86"/>
    <w:rsid w:val="00611594"/>
    <w:rsid w:val="00635FDC"/>
    <w:rsid w:val="00665F41"/>
    <w:rsid w:val="006915C5"/>
    <w:rsid w:val="006B31E6"/>
    <w:rsid w:val="007473C7"/>
    <w:rsid w:val="007511C3"/>
    <w:rsid w:val="007715AE"/>
    <w:rsid w:val="007772F5"/>
    <w:rsid w:val="00787245"/>
    <w:rsid w:val="00865432"/>
    <w:rsid w:val="008A4CBE"/>
    <w:rsid w:val="0093711F"/>
    <w:rsid w:val="00951B1B"/>
    <w:rsid w:val="0095286C"/>
    <w:rsid w:val="00966674"/>
    <w:rsid w:val="00986B03"/>
    <w:rsid w:val="0099786F"/>
    <w:rsid w:val="009B18FA"/>
    <w:rsid w:val="009D4267"/>
    <w:rsid w:val="009F032A"/>
    <w:rsid w:val="00A15FF8"/>
    <w:rsid w:val="00AD1EEE"/>
    <w:rsid w:val="00AE6671"/>
    <w:rsid w:val="00AE73B3"/>
    <w:rsid w:val="00B0574C"/>
    <w:rsid w:val="00B27A4A"/>
    <w:rsid w:val="00B620FB"/>
    <w:rsid w:val="00C809A3"/>
    <w:rsid w:val="00CA6AAC"/>
    <w:rsid w:val="00D0281B"/>
    <w:rsid w:val="00D3339F"/>
    <w:rsid w:val="00D925FD"/>
    <w:rsid w:val="00E10FE7"/>
    <w:rsid w:val="00E83AF7"/>
    <w:rsid w:val="00E85FC6"/>
    <w:rsid w:val="00E90FF6"/>
    <w:rsid w:val="00F01123"/>
    <w:rsid w:val="00F707DB"/>
    <w:rsid w:val="00FA3754"/>
    <w:rsid w:val="00FD3ABA"/>
    <w:rsid w:val="00FE689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ED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65432"/>
    <w:pPr>
      <w:tabs>
        <w:tab w:val="center" w:pos="4536"/>
        <w:tab w:val="right" w:pos="9072"/>
      </w:tabs>
      <w:spacing w:after="0" w:line="240" w:lineRule="auto"/>
    </w:pPr>
  </w:style>
  <w:style w:type="character" w:customStyle="1" w:styleId="En-tteCar">
    <w:name w:val="En-tête Car"/>
    <w:basedOn w:val="Policepardfaut"/>
    <w:link w:val="En-tte"/>
    <w:uiPriority w:val="99"/>
    <w:rsid w:val="00865432"/>
  </w:style>
  <w:style w:type="paragraph" w:styleId="Pieddepage">
    <w:name w:val="footer"/>
    <w:basedOn w:val="Normal"/>
    <w:link w:val="PieddepageCar"/>
    <w:uiPriority w:val="99"/>
    <w:semiHidden/>
    <w:unhideWhenUsed/>
    <w:rsid w:val="00865432"/>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865432"/>
  </w:style>
  <w:style w:type="paragraph" w:styleId="Textedebulles">
    <w:name w:val="Balloon Text"/>
    <w:basedOn w:val="Normal"/>
    <w:link w:val="TextedebullesCar"/>
    <w:uiPriority w:val="99"/>
    <w:semiHidden/>
    <w:unhideWhenUsed/>
    <w:rsid w:val="0086543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65432"/>
    <w:rPr>
      <w:rFonts w:ascii="Tahoma" w:hAnsi="Tahoma" w:cs="Tahoma"/>
      <w:sz w:val="16"/>
      <w:szCs w:val="16"/>
    </w:rPr>
  </w:style>
  <w:style w:type="character" w:styleId="Lienhypertexte">
    <w:name w:val="Hyperlink"/>
    <w:basedOn w:val="Policepardfaut"/>
    <w:uiPriority w:val="99"/>
    <w:unhideWhenUsed/>
    <w:rsid w:val="0086543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e.fritch@mail.p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09A93E-50F7-4D15-8A7F-09DB09AFB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494</Words>
  <Characters>2723</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3211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Edouard.fritch</dc:creator>
  <cp:lastModifiedBy>nathalie</cp:lastModifiedBy>
  <cp:revision>2</cp:revision>
  <cp:lastPrinted>2013-07-03T23:25:00Z</cp:lastPrinted>
  <dcterms:created xsi:type="dcterms:W3CDTF">2013-10-02T22:00:00Z</dcterms:created>
  <dcterms:modified xsi:type="dcterms:W3CDTF">2013-10-02T22:00:00Z</dcterms:modified>
</cp:coreProperties>
</file>