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1"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4068"/>
        <w:gridCol w:w="2878"/>
        <w:gridCol w:w="3545"/>
      </w:tblGrid>
      <w:tr w:rsidR="00CF1434" w:rsidRPr="00786018" w:rsidTr="00400F0E">
        <w:trPr>
          <w:trHeight w:val="1530"/>
        </w:trPr>
        <w:tc>
          <w:tcPr>
            <w:tcW w:w="4068" w:type="dxa"/>
            <w:tcBorders>
              <w:right w:val="double" w:sz="4" w:space="0" w:color="auto"/>
            </w:tcBorders>
            <w:vAlign w:val="center"/>
          </w:tcPr>
          <w:p w:rsidR="00CF1434" w:rsidRPr="00786018" w:rsidRDefault="00CF1434">
            <w:pPr>
              <w:jc w:val="center"/>
              <w:rPr>
                <w:b/>
                <w:i/>
              </w:rPr>
            </w:pPr>
            <w:r w:rsidRPr="00786018">
              <w:rPr>
                <w:b/>
                <w:i/>
              </w:rPr>
              <w:t>« Groupe</w:t>
            </w:r>
          </w:p>
          <w:p w:rsidR="00CF1434" w:rsidRPr="00786018" w:rsidRDefault="00CF1434">
            <w:pPr>
              <w:jc w:val="center"/>
            </w:pPr>
            <w:r w:rsidRPr="00786018">
              <w:rPr>
                <w:b/>
                <w:i/>
              </w:rPr>
              <w:t>TAHOERAA HUIRAATIRA</w:t>
            </w:r>
            <w:r w:rsidRPr="00786018">
              <w:t> »</w:t>
            </w:r>
          </w:p>
        </w:tc>
        <w:tc>
          <w:tcPr>
            <w:tcW w:w="2878" w:type="dxa"/>
            <w:tcBorders>
              <w:top w:val="nil"/>
              <w:left w:val="double" w:sz="4" w:space="0" w:color="auto"/>
              <w:bottom w:val="nil"/>
              <w:right w:val="nil"/>
            </w:tcBorders>
          </w:tcPr>
          <w:p w:rsidR="00CF1434" w:rsidRPr="00786018" w:rsidRDefault="0015130B">
            <w:pPr>
              <w:jc w:val="center"/>
            </w:pPr>
            <w:r>
              <w:rPr>
                <w:noProof/>
              </w:rPr>
              <w:drawing>
                <wp:inline distT="0" distB="0" distL="0" distR="0">
                  <wp:extent cx="1333500" cy="981075"/>
                  <wp:effectExtent l="19050" t="0" r="0"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1333500" cy="981075"/>
                          </a:xfrm>
                          <a:prstGeom prst="rect">
                            <a:avLst/>
                          </a:prstGeom>
                          <a:noFill/>
                          <a:ln w="9525">
                            <a:noFill/>
                            <a:miter lim="800000"/>
                            <a:headEnd/>
                            <a:tailEnd/>
                          </a:ln>
                        </pic:spPr>
                      </pic:pic>
                    </a:graphicData>
                  </a:graphic>
                </wp:inline>
              </w:drawing>
            </w:r>
          </w:p>
        </w:tc>
        <w:tc>
          <w:tcPr>
            <w:tcW w:w="3545" w:type="dxa"/>
            <w:tcBorders>
              <w:top w:val="nil"/>
              <w:left w:val="nil"/>
              <w:bottom w:val="nil"/>
              <w:right w:val="nil"/>
            </w:tcBorders>
            <w:vAlign w:val="center"/>
          </w:tcPr>
          <w:p w:rsidR="00CF1434" w:rsidRPr="00786018" w:rsidRDefault="00CF1434">
            <w:pPr>
              <w:jc w:val="center"/>
            </w:pPr>
            <w:r w:rsidRPr="00786018">
              <w:t>ASSEMBLEE</w:t>
            </w:r>
          </w:p>
          <w:p w:rsidR="00CF1434" w:rsidRPr="00786018" w:rsidRDefault="00CF1434">
            <w:pPr>
              <w:jc w:val="center"/>
            </w:pPr>
            <w:r w:rsidRPr="00786018">
              <w:t>DE LA</w:t>
            </w:r>
          </w:p>
          <w:p w:rsidR="00CF1434" w:rsidRPr="00786018" w:rsidRDefault="00CF1434">
            <w:pPr>
              <w:jc w:val="center"/>
            </w:pPr>
            <w:r w:rsidRPr="00786018">
              <w:t>POLYNESIE FRANCAISE</w:t>
            </w:r>
          </w:p>
        </w:tc>
      </w:tr>
    </w:tbl>
    <w:p w:rsidR="00CF1434" w:rsidRPr="00786018" w:rsidRDefault="00CF1434" w:rsidP="00400F0E">
      <w:pPr>
        <w:tabs>
          <w:tab w:val="left" w:pos="6663"/>
        </w:tabs>
        <w:jc w:val="right"/>
      </w:pPr>
      <w:r w:rsidRPr="00786018">
        <w:t xml:space="preserve">Papeete, le </w:t>
      </w:r>
      <w:r w:rsidR="0055385B">
        <w:t>mardi 27 août</w:t>
      </w:r>
    </w:p>
    <w:p w:rsidR="00CF1434" w:rsidRPr="0031465C" w:rsidRDefault="002D3770">
      <w:pPr>
        <w:ind w:left="-900" w:right="6480"/>
        <w:jc w:val="center"/>
        <w:rPr>
          <w:b/>
          <w:bCs/>
          <w:iCs/>
          <w:sz w:val="28"/>
          <w:szCs w:val="28"/>
        </w:rPr>
      </w:pPr>
      <w:r w:rsidRPr="0031465C">
        <w:rPr>
          <w:i/>
          <w:sz w:val="28"/>
          <w:szCs w:val="28"/>
        </w:rPr>
        <w:t>L</w:t>
      </w:r>
      <w:r w:rsidR="0055385B" w:rsidRPr="0031465C">
        <w:rPr>
          <w:i/>
          <w:sz w:val="28"/>
          <w:szCs w:val="28"/>
        </w:rPr>
        <w:t>a</w:t>
      </w:r>
      <w:r w:rsidRPr="0031465C">
        <w:rPr>
          <w:i/>
          <w:sz w:val="28"/>
          <w:szCs w:val="28"/>
        </w:rPr>
        <w:t xml:space="preserve"> </w:t>
      </w:r>
      <w:r w:rsidR="00F0405C" w:rsidRPr="0031465C">
        <w:rPr>
          <w:i/>
          <w:sz w:val="28"/>
          <w:szCs w:val="28"/>
        </w:rPr>
        <w:t>représentant</w:t>
      </w:r>
      <w:r w:rsidR="0055385B" w:rsidRPr="0031465C">
        <w:rPr>
          <w:i/>
          <w:sz w:val="28"/>
          <w:szCs w:val="28"/>
        </w:rPr>
        <w:t>e</w:t>
      </w:r>
    </w:p>
    <w:p w:rsidR="00CF1434" w:rsidRPr="00786018" w:rsidRDefault="00CF1434"/>
    <w:p w:rsidR="00F0405C" w:rsidRPr="00786018" w:rsidRDefault="00F0405C" w:rsidP="00F0405C"/>
    <w:p w:rsidR="00F0405C" w:rsidRPr="00786018" w:rsidRDefault="00F0405C" w:rsidP="00F0405C"/>
    <w:p w:rsidR="00CF1434" w:rsidRPr="0031465C" w:rsidRDefault="004058DE" w:rsidP="00F0405C">
      <w:pPr>
        <w:pBdr>
          <w:top w:val="single" w:sz="4" w:space="1" w:color="auto"/>
          <w:left w:val="single" w:sz="4" w:space="4" w:color="auto"/>
          <w:bottom w:val="single" w:sz="4" w:space="1" w:color="auto"/>
          <w:right w:val="single" w:sz="4" w:space="4" w:color="auto"/>
        </w:pBdr>
        <w:jc w:val="center"/>
        <w:rPr>
          <w:sz w:val="28"/>
          <w:szCs w:val="28"/>
        </w:rPr>
      </w:pPr>
      <w:r w:rsidRPr="0031465C">
        <w:rPr>
          <w:sz w:val="28"/>
          <w:szCs w:val="28"/>
        </w:rPr>
        <w:t xml:space="preserve">Allocution </w:t>
      </w:r>
      <w:r w:rsidR="00CE3321" w:rsidRPr="0031465C">
        <w:rPr>
          <w:sz w:val="28"/>
          <w:szCs w:val="28"/>
        </w:rPr>
        <w:t>de</w:t>
      </w:r>
      <w:r w:rsidR="00E73CFE" w:rsidRPr="0031465C">
        <w:rPr>
          <w:sz w:val="28"/>
          <w:szCs w:val="28"/>
        </w:rPr>
        <w:t xml:space="preserve"> </w:t>
      </w:r>
      <w:r w:rsidR="00696CA2" w:rsidRPr="0031465C">
        <w:rPr>
          <w:sz w:val="28"/>
          <w:szCs w:val="28"/>
        </w:rPr>
        <w:t xml:space="preserve">Sandrine </w:t>
      </w:r>
      <w:proofErr w:type="spellStart"/>
      <w:r w:rsidR="00696CA2" w:rsidRPr="0031465C">
        <w:rPr>
          <w:sz w:val="28"/>
          <w:szCs w:val="28"/>
        </w:rPr>
        <w:t>Turquem</w:t>
      </w:r>
      <w:proofErr w:type="spellEnd"/>
    </w:p>
    <w:p w:rsidR="00400F0E" w:rsidRPr="0031465C" w:rsidRDefault="0055385B" w:rsidP="009111DD">
      <w:pPr>
        <w:pBdr>
          <w:top w:val="single" w:sz="4" w:space="1" w:color="auto"/>
          <w:left w:val="single" w:sz="4" w:space="4" w:color="auto"/>
          <w:bottom w:val="single" w:sz="4" w:space="1" w:color="auto"/>
          <w:right w:val="single" w:sz="4" w:space="4" w:color="auto"/>
        </w:pBdr>
        <w:jc w:val="center"/>
        <w:rPr>
          <w:sz w:val="28"/>
          <w:szCs w:val="28"/>
        </w:rPr>
      </w:pPr>
      <w:r w:rsidRPr="0031465C">
        <w:rPr>
          <w:sz w:val="28"/>
          <w:szCs w:val="28"/>
        </w:rPr>
        <w:t>Proposition de résolution appelant les pays membres du Forum du Pacifique à prendre acte des choix institutionnels de la Polynésie française</w:t>
      </w:r>
    </w:p>
    <w:p w:rsidR="00400F0E" w:rsidRPr="00786018" w:rsidRDefault="00400F0E" w:rsidP="00F0405C">
      <w:pPr>
        <w:pBdr>
          <w:top w:val="single" w:sz="4" w:space="1" w:color="auto"/>
          <w:left w:val="single" w:sz="4" w:space="4" w:color="auto"/>
          <w:bottom w:val="single" w:sz="4" w:space="1" w:color="auto"/>
          <w:right w:val="single" w:sz="4" w:space="4" w:color="auto"/>
        </w:pBdr>
        <w:jc w:val="center"/>
      </w:pPr>
    </w:p>
    <w:p w:rsidR="00CF1434" w:rsidRPr="00B0495B" w:rsidRDefault="00CF1434"/>
    <w:p w:rsidR="00696CA2" w:rsidRDefault="00696CA2" w:rsidP="00696CA2">
      <w:pPr>
        <w:rPr>
          <w:sz w:val="32"/>
        </w:rPr>
      </w:pPr>
      <w:r>
        <w:rPr>
          <w:sz w:val="32"/>
        </w:rPr>
        <w:t>Monsieur le président de l’Assemblée</w:t>
      </w:r>
    </w:p>
    <w:p w:rsidR="00696CA2" w:rsidRDefault="00696CA2" w:rsidP="00696CA2">
      <w:pPr>
        <w:rPr>
          <w:sz w:val="32"/>
        </w:rPr>
      </w:pPr>
      <w:r>
        <w:rPr>
          <w:sz w:val="32"/>
        </w:rPr>
        <w:t>Monsieur le Président de la Polynésie française</w:t>
      </w:r>
    </w:p>
    <w:p w:rsidR="00696CA2" w:rsidRDefault="00696CA2" w:rsidP="00696CA2">
      <w:pPr>
        <w:rPr>
          <w:sz w:val="32"/>
        </w:rPr>
      </w:pPr>
      <w:r>
        <w:rPr>
          <w:sz w:val="32"/>
        </w:rPr>
        <w:t>Monsieur le vice-président</w:t>
      </w:r>
    </w:p>
    <w:p w:rsidR="00696CA2" w:rsidRDefault="00696CA2" w:rsidP="00696CA2">
      <w:pPr>
        <w:rPr>
          <w:sz w:val="32"/>
        </w:rPr>
      </w:pPr>
      <w:r>
        <w:rPr>
          <w:sz w:val="32"/>
        </w:rPr>
        <w:t>Madame et Messieurs les ministres,</w:t>
      </w:r>
    </w:p>
    <w:p w:rsidR="00696CA2" w:rsidRDefault="00696CA2" w:rsidP="00696CA2">
      <w:pPr>
        <w:rPr>
          <w:sz w:val="32"/>
        </w:rPr>
      </w:pPr>
      <w:r>
        <w:rPr>
          <w:sz w:val="32"/>
        </w:rPr>
        <w:t>Chers collègues,</w:t>
      </w:r>
    </w:p>
    <w:p w:rsidR="00696CA2" w:rsidRDefault="00696CA2" w:rsidP="00696CA2">
      <w:pPr>
        <w:rPr>
          <w:sz w:val="32"/>
        </w:rPr>
      </w:pPr>
      <w:r>
        <w:rPr>
          <w:sz w:val="32"/>
        </w:rPr>
        <w:t>Chers amis de la Presse</w:t>
      </w:r>
    </w:p>
    <w:p w:rsidR="00696CA2" w:rsidRPr="00437A11" w:rsidRDefault="00696CA2" w:rsidP="00696CA2">
      <w:pPr>
        <w:rPr>
          <w:sz w:val="32"/>
          <w:lang w:val="en-US"/>
        </w:rPr>
      </w:pPr>
      <w:r w:rsidRPr="00437A11">
        <w:rPr>
          <w:sz w:val="32"/>
          <w:lang w:val="en-US"/>
        </w:rPr>
        <w:t xml:space="preserve">Cher Public </w:t>
      </w:r>
    </w:p>
    <w:p w:rsidR="00696CA2" w:rsidRPr="00437A11" w:rsidRDefault="00696CA2" w:rsidP="00696CA2">
      <w:pPr>
        <w:rPr>
          <w:sz w:val="32"/>
          <w:lang w:val="en-US"/>
        </w:rPr>
      </w:pPr>
    </w:p>
    <w:p w:rsidR="00696CA2" w:rsidRPr="00437A11" w:rsidRDefault="00696CA2" w:rsidP="00696CA2">
      <w:pPr>
        <w:rPr>
          <w:sz w:val="32"/>
          <w:lang w:val="en-US"/>
        </w:rPr>
      </w:pPr>
      <w:proofErr w:type="spellStart"/>
      <w:r>
        <w:rPr>
          <w:sz w:val="32"/>
          <w:lang w:val="en-US"/>
        </w:rPr>
        <w:t>Ia</w:t>
      </w:r>
      <w:proofErr w:type="spellEnd"/>
      <w:r>
        <w:rPr>
          <w:sz w:val="32"/>
          <w:lang w:val="en-US"/>
        </w:rPr>
        <w:t xml:space="preserve"> </w:t>
      </w:r>
      <w:proofErr w:type="spellStart"/>
      <w:r>
        <w:rPr>
          <w:sz w:val="32"/>
          <w:lang w:val="en-US"/>
        </w:rPr>
        <w:t>orana</w:t>
      </w:r>
      <w:proofErr w:type="spellEnd"/>
      <w:r w:rsidRPr="00437A11">
        <w:rPr>
          <w:sz w:val="32"/>
          <w:lang w:val="en-US"/>
        </w:rPr>
        <w:t>,</w:t>
      </w:r>
      <w:r>
        <w:rPr>
          <w:sz w:val="32"/>
          <w:lang w:val="en-US"/>
        </w:rPr>
        <w:t xml:space="preserve"> </w:t>
      </w:r>
      <w:proofErr w:type="spellStart"/>
      <w:r w:rsidRPr="00437A11">
        <w:rPr>
          <w:sz w:val="32"/>
          <w:lang w:val="en-US"/>
        </w:rPr>
        <w:t>Kaoha</w:t>
      </w:r>
      <w:proofErr w:type="spellEnd"/>
      <w:r w:rsidRPr="00437A11">
        <w:rPr>
          <w:sz w:val="32"/>
          <w:lang w:val="en-US"/>
        </w:rPr>
        <w:t xml:space="preserve"> </w:t>
      </w:r>
      <w:proofErr w:type="spellStart"/>
      <w:r w:rsidRPr="00437A11">
        <w:rPr>
          <w:sz w:val="32"/>
          <w:lang w:val="en-US"/>
        </w:rPr>
        <w:t>nui</w:t>
      </w:r>
      <w:proofErr w:type="spellEnd"/>
      <w:r w:rsidRPr="00437A11">
        <w:rPr>
          <w:sz w:val="32"/>
          <w:lang w:val="en-US"/>
        </w:rPr>
        <w:t>.</w:t>
      </w:r>
    </w:p>
    <w:p w:rsidR="00696CA2" w:rsidRPr="00437A11" w:rsidRDefault="00696CA2" w:rsidP="00696CA2">
      <w:pPr>
        <w:rPr>
          <w:sz w:val="32"/>
          <w:lang w:val="en-US"/>
        </w:rPr>
      </w:pPr>
    </w:p>
    <w:p w:rsidR="00696CA2" w:rsidRPr="00437A11" w:rsidRDefault="00696CA2" w:rsidP="00696CA2">
      <w:pPr>
        <w:rPr>
          <w:sz w:val="32"/>
          <w:lang w:val="en-US"/>
        </w:rPr>
      </w:pPr>
    </w:p>
    <w:p w:rsidR="00696CA2" w:rsidRDefault="00696CA2" w:rsidP="00696CA2">
      <w:pPr>
        <w:rPr>
          <w:sz w:val="32"/>
        </w:rPr>
      </w:pPr>
      <w:r>
        <w:rPr>
          <w:sz w:val="32"/>
        </w:rPr>
        <w:t>Comme l'a dit avant moi notre présidente de groupe, nous savons bien tout le mal que l’opposition pense de notre statut d'autonomie. Alors parlons-en ! </w:t>
      </w:r>
    </w:p>
    <w:p w:rsidR="00696CA2" w:rsidRDefault="00696CA2" w:rsidP="00696CA2">
      <w:pPr>
        <w:rPr>
          <w:sz w:val="32"/>
        </w:rPr>
      </w:pPr>
    </w:p>
    <w:p w:rsidR="00696CA2" w:rsidRDefault="00696CA2" w:rsidP="00696CA2">
      <w:pPr>
        <w:jc w:val="both"/>
        <w:rPr>
          <w:sz w:val="32"/>
        </w:rPr>
      </w:pPr>
      <w:r>
        <w:rPr>
          <w:sz w:val="32"/>
        </w:rPr>
        <w:t>La Polynésie française est une collectivité d’outre-mer dotée de l’autonomie dont le cadre juridique est fixé par l’article 74 de la Constitution. L'autonomie, telle que nous la vivons au quotidien, vient donc s'opposer à la définition de la « colonie ».</w:t>
      </w:r>
    </w:p>
    <w:p w:rsidR="00696CA2" w:rsidRDefault="00696CA2" w:rsidP="00696CA2">
      <w:pPr>
        <w:jc w:val="both"/>
        <w:rPr>
          <w:sz w:val="32"/>
        </w:rPr>
      </w:pPr>
      <w:r>
        <w:rPr>
          <w:sz w:val="32"/>
        </w:rPr>
        <w:t> </w:t>
      </w:r>
    </w:p>
    <w:p w:rsidR="00696CA2" w:rsidRDefault="00696CA2" w:rsidP="00696CA2">
      <w:pPr>
        <w:jc w:val="both"/>
        <w:rPr>
          <w:sz w:val="32"/>
        </w:rPr>
      </w:pPr>
      <w:r>
        <w:rPr>
          <w:sz w:val="32"/>
        </w:rPr>
        <w:t>Faisons un bref rappel historique.</w:t>
      </w:r>
    </w:p>
    <w:p w:rsidR="00696CA2" w:rsidRDefault="00696CA2" w:rsidP="00696CA2">
      <w:pPr>
        <w:jc w:val="both"/>
        <w:rPr>
          <w:sz w:val="32"/>
        </w:rPr>
      </w:pPr>
    </w:p>
    <w:p w:rsidR="00696CA2" w:rsidRPr="00056976" w:rsidRDefault="00696CA2" w:rsidP="00696CA2">
      <w:pPr>
        <w:jc w:val="both"/>
        <w:rPr>
          <w:sz w:val="32"/>
        </w:rPr>
      </w:pPr>
      <w:r w:rsidRPr="00056976">
        <w:rPr>
          <w:sz w:val="32"/>
        </w:rPr>
        <w:t>Après avoir acquis l'autonomie de gestion en 1977, nous obtenions l’autonomie, la vraie,</w:t>
      </w:r>
      <w:r>
        <w:rPr>
          <w:sz w:val="32"/>
        </w:rPr>
        <w:t xml:space="preserve"> avec le statut du 6 septembre 1984 qui pour la première fois confiait la direction du Pays  au Président du gouvernement. </w:t>
      </w:r>
      <w:r w:rsidRPr="00056976">
        <w:rPr>
          <w:sz w:val="32"/>
        </w:rPr>
        <w:t>Nous devenions acteurs de notre avenir.</w:t>
      </w:r>
    </w:p>
    <w:p w:rsidR="00696CA2" w:rsidRDefault="00696CA2" w:rsidP="00696CA2">
      <w:pPr>
        <w:jc w:val="both"/>
        <w:rPr>
          <w:sz w:val="32"/>
        </w:rPr>
      </w:pPr>
    </w:p>
    <w:p w:rsidR="00696CA2" w:rsidRDefault="00696CA2" w:rsidP="00696CA2">
      <w:pPr>
        <w:jc w:val="both"/>
        <w:rPr>
          <w:sz w:val="32"/>
        </w:rPr>
      </w:pPr>
      <w:r w:rsidRPr="00056976">
        <w:rPr>
          <w:sz w:val="32"/>
        </w:rPr>
        <w:lastRenderedPageBreak/>
        <w:t xml:space="preserve">Mais il a fallu de longues discussions avec l’Etat. </w:t>
      </w:r>
      <w:r>
        <w:rPr>
          <w:sz w:val="32"/>
        </w:rPr>
        <w:t xml:space="preserve">Les Polynésiens étaient conscients qu’ils disposaient de suffisamment d’atouts pour pouvoir présider </w:t>
      </w:r>
      <w:r w:rsidRPr="00056976">
        <w:rPr>
          <w:sz w:val="32"/>
        </w:rPr>
        <w:t>à la destinée</w:t>
      </w:r>
      <w:r>
        <w:rPr>
          <w:b/>
          <w:sz w:val="32"/>
        </w:rPr>
        <w:t xml:space="preserve"> </w:t>
      </w:r>
      <w:r>
        <w:rPr>
          <w:sz w:val="32"/>
        </w:rPr>
        <w:t>de leur Pays. Et cette revendication s’est exprimée au travers de notre statut d’autonomie.</w:t>
      </w:r>
    </w:p>
    <w:p w:rsidR="00696CA2" w:rsidRDefault="00696CA2" w:rsidP="00696CA2">
      <w:pPr>
        <w:jc w:val="both"/>
        <w:rPr>
          <w:sz w:val="32"/>
        </w:rPr>
      </w:pPr>
    </w:p>
    <w:p w:rsidR="00696CA2" w:rsidRDefault="00696CA2" w:rsidP="00696CA2">
      <w:pPr>
        <w:jc w:val="both"/>
        <w:rPr>
          <w:sz w:val="32"/>
        </w:rPr>
      </w:pPr>
      <w:r>
        <w:rPr>
          <w:sz w:val="32"/>
        </w:rPr>
        <w:t>Le statut de la Polynésie-française, confère des outils à ceux qui sont  élus par la population et qui ont la responsabilité de diriger ce Pays.</w:t>
      </w:r>
    </w:p>
    <w:p w:rsidR="00696CA2" w:rsidRDefault="00696CA2" w:rsidP="00696CA2">
      <w:pPr>
        <w:rPr>
          <w:sz w:val="32"/>
        </w:rPr>
      </w:pPr>
    </w:p>
    <w:p w:rsidR="00696CA2" w:rsidRDefault="00696CA2" w:rsidP="00696CA2">
      <w:pPr>
        <w:jc w:val="both"/>
        <w:rPr>
          <w:sz w:val="32"/>
        </w:rPr>
      </w:pPr>
      <w:r>
        <w:rPr>
          <w:sz w:val="32"/>
        </w:rPr>
        <w:t>En 2003, avec la révision de la Constitution, la Polynésie française est devenue une collectivité d’outre-mer. Par rapport à l’ancienne catégorie (TOM les territoires d’outre-mer) de nouveaux droits et pouvoirs ont été octroyés à cette nouvelle entité.</w:t>
      </w:r>
    </w:p>
    <w:p w:rsidR="00696CA2" w:rsidRDefault="00696CA2" w:rsidP="00696CA2">
      <w:pPr>
        <w:jc w:val="both"/>
        <w:rPr>
          <w:sz w:val="32"/>
        </w:rPr>
      </w:pPr>
      <w:r>
        <w:rPr>
          <w:sz w:val="32"/>
        </w:rPr>
        <w:t> </w:t>
      </w:r>
    </w:p>
    <w:p w:rsidR="00696CA2" w:rsidRDefault="00696CA2" w:rsidP="00696CA2">
      <w:pPr>
        <w:jc w:val="both"/>
        <w:rPr>
          <w:sz w:val="32"/>
        </w:rPr>
      </w:pPr>
      <w:r>
        <w:rPr>
          <w:sz w:val="32"/>
        </w:rPr>
        <w:t xml:space="preserve">Désormais la Polynésie-française dispose de compétences juridiques essentielles pour mener à bien ses politiques publiques. L’assemblée de la Polynésie peut légiférer </w:t>
      </w:r>
      <w:r w:rsidRPr="00056976">
        <w:rPr>
          <w:sz w:val="32"/>
        </w:rPr>
        <w:t>dans des domaines autrefois dévolus à l’Etat,</w:t>
      </w:r>
      <w:r>
        <w:rPr>
          <w:b/>
          <w:sz w:val="32"/>
        </w:rPr>
        <w:t xml:space="preserve"> </w:t>
      </w:r>
      <w:r>
        <w:rPr>
          <w:sz w:val="32"/>
        </w:rPr>
        <w:t xml:space="preserve">tels que le droit civil, le droit commercial, le droit des sociétés, </w:t>
      </w:r>
      <w:proofErr w:type="spellStart"/>
      <w:r>
        <w:rPr>
          <w:sz w:val="32"/>
        </w:rPr>
        <w:t>etc</w:t>
      </w:r>
      <w:proofErr w:type="spellEnd"/>
      <w:r>
        <w:rPr>
          <w:sz w:val="32"/>
        </w:rPr>
        <w:t xml:space="preserve">…. </w:t>
      </w:r>
    </w:p>
    <w:p w:rsidR="00696CA2" w:rsidRDefault="00696CA2" w:rsidP="00696CA2">
      <w:pPr>
        <w:jc w:val="both"/>
        <w:rPr>
          <w:sz w:val="32"/>
        </w:rPr>
      </w:pPr>
    </w:p>
    <w:p w:rsidR="00696CA2" w:rsidRDefault="00696CA2" w:rsidP="00696CA2">
      <w:pPr>
        <w:jc w:val="both"/>
        <w:rPr>
          <w:sz w:val="32"/>
        </w:rPr>
      </w:pPr>
      <w:r w:rsidRPr="00056976">
        <w:rPr>
          <w:sz w:val="32"/>
        </w:rPr>
        <w:t xml:space="preserve">La Polynésie française s'administre seule. Elle a ses emblèmes avec son drapeau et son hymne, elle a sa culture, et elle peut pratiquer ses langues qui sont enseignées à l'école. La propriété intellectuelle relève aussi de nos compétences depuis 2004. </w:t>
      </w:r>
      <w:r>
        <w:rPr>
          <w:sz w:val="32"/>
        </w:rPr>
        <w:t xml:space="preserve">Et c’est là mon propos. </w:t>
      </w:r>
    </w:p>
    <w:p w:rsidR="00696CA2" w:rsidRDefault="00696CA2" w:rsidP="00696CA2">
      <w:pPr>
        <w:jc w:val="both"/>
        <w:rPr>
          <w:sz w:val="32"/>
        </w:rPr>
      </w:pPr>
    </w:p>
    <w:p w:rsidR="00696CA2" w:rsidRDefault="00696CA2" w:rsidP="00696CA2">
      <w:pPr>
        <w:jc w:val="both"/>
        <w:rPr>
          <w:sz w:val="32"/>
        </w:rPr>
      </w:pPr>
      <w:r>
        <w:rPr>
          <w:sz w:val="32"/>
        </w:rPr>
        <w:t>Des fonds européens et des moyens techniques ont même été prévus pour le transfert de cette compétence, avec une validité reportée de deux années supplémentaires. Mais grâce à votre inaction, il est déjà trop tard pour en bénéficier puisque cette date arrive à expiration en décembre 2013. Autant dire demain !</w:t>
      </w:r>
    </w:p>
    <w:p w:rsidR="00696CA2" w:rsidRDefault="00696CA2" w:rsidP="00696CA2">
      <w:pPr>
        <w:jc w:val="both"/>
        <w:rPr>
          <w:sz w:val="32"/>
        </w:rPr>
      </w:pPr>
    </w:p>
    <w:p w:rsidR="00696CA2" w:rsidRDefault="00696CA2" w:rsidP="00696CA2">
      <w:pPr>
        <w:jc w:val="both"/>
        <w:rPr>
          <w:sz w:val="32"/>
        </w:rPr>
      </w:pPr>
      <w:r>
        <w:rPr>
          <w:sz w:val="32"/>
        </w:rPr>
        <w:t>Excusez ma naïveté, mais je pensais qu’en tant qu’indépendantistes, vous auriez fait de ce sujet votre cheval de bataille. Mais aller vous promener à New York était bien plus important !</w:t>
      </w:r>
    </w:p>
    <w:p w:rsidR="00696CA2" w:rsidRDefault="00696CA2" w:rsidP="00696CA2">
      <w:pPr>
        <w:jc w:val="both"/>
        <w:rPr>
          <w:sz w:val="32"/>
        </w:rPr>
      </w:pPr>
    </w:p>
    <w:p w:rsidR="00696CA2" w:rsidRPr="00056976" w:rsidRDefault="00696CA2" w:rsidP="00696CA2">
      <w:pPr>
        <w:jc w:val="both"/>
        <w:rPr>
          <w:sz w:val="32"/>
        </w:rPr>
      </w:pPr>
      <w:r>
        <w:rPr>
          <w:sz w:val="32"/>
        </w:rPr>
        <w:t xml:space="preserve">Car une fois de plus, c’est dans l’urgence que vous avez fait passer des textes relatifs à la propriété intellectuelle. Ce n’est pas une volonté politique de votre part mais vous l’avez fait contrains et forcés par la FIFA dans le cadre de la Coupe du monde de Beach Soccer. </w:t>
      </w:r>
    </w:p>
    <w:p w:rsidR="00696CA2" w:rsidRDefault="00696CA2" w:rsidP="00696CA2">
      <w:pPr>
        <w:jc w:val="both"/>
        <w:rPr>
          <w:sz w:val="32"/>
        </w:rPr>
      </w:pPr>
    </w:p>
    <w:p w:rsidR="00696CA2" w:rsidRPr="00056976" w:rsidRDefault="00696CA2" w:rsidP="00696CA2">
      <w:pPr>
        <w:jc w:val="both"/>
        <w:rPr>
          <w:sz w:val="32"/>
        </w:rPr>
      </w:pPr>
      <w:r>
        <w:rPr>
          <w:sz w:val="32"/>
        </w:rPr>
        <w:t xml:space="preserve">Si nous bénéficions de fonds européens, que ce soit pour l’assainissement des eaux usées, la distribution de l’eau potable ou d’autres programmes, c’est </w:t>
      </w:r>
      <w:r>
        <w:rPr>
          <w:sz w:val="32"/>
        </w:rPr>
        <w:lastRenderedPageBreak/>
        <w:t xml:space="preserve">bien parce que nous sommes Français. </w:t>
      </w:r>
      <w:r w:rsidRPr="00056976">
        <w:rPr>
          <w:sz w:val="32"/>
        </w:rPr>
        <w:t>L’Ambassadeur de l’Union européenne dans le Pacifique, Mr Abdul AZIZ, l'a lui-même souligné lors de sa dernière visite à Punaauia.</w:t>
      </w:r>
      <w:r>
        <w:rPr>
          <w:sz w:val="32"/>
        </w:rPr>
        <w:t xml:space="preserve"> ‘’Vous bénéficiez des aides européennes parce que vous êtes Français’’. Ce sont ses propres mots. </w:t>
      </w:r>
    </w:p>
    <w:p w:rsidR="00696CA2" w:rsidRDefault="00696CA2" w:rsidP="00696CA2">
      <w:pPr>
        <w:jc w:val="both"/>
        <w:rPr>
          <w:sz w:val="32"/>
        </w:rPr>
      </w:pPr>
    </w:p>
    <w:p w:rsidR="00696CA2" w:rsidRDefault="00696CA2" w:rsidP="00696CA2">
      <w:pPr>
        <w:jc w:val="both"/>
        <w:rPr>
          <w:sz w:val="32"/>
        </w:rPr>
      </w:pPr>
      <w:r>
        <w:rPr>
          <w:sz w:val="32"/>
        </w:rPr>
        <w:t xml:space="preserve">Nous disposons donc véritablement de compétences élargies par rapport à l’ancien statut. </w:t>
      </w:r>
    </w:p>
    <w:p w:rsidR="00696CA2" w:rsidRDefault="00696CA2" w:rsidP="00696CA2">
      <w:pPr>
        <w:rPr>
          <w:sz w:val="32"/>
        </w:rPr>
      </w:pPr>
    </w:p>
    <w:p w:rsidR="00696CA2" w:rsidRPr="00D90683" w:rsidRDefault="00696CA2" w:rsidP="00696CA2">
      <w:pPr>
        <w:jc w:val="both"/>
        <w:rPr>
          <w:sz w:val="32"/>
        </w:rPr>
      </w:pPr>
      <w:r w:rsidRPr="00D90683">
        <w:rPr>
          <w:sz w:val="32"/>
        </w:rPr>
        <w:t xml:space="preserve">Finalement, c'est bien ce qui vous agace. C'est que ce ''bout de papier'' est ce qui s'apparente le plus à la souveraineté que vous souhaitez pour la Polynésie et dont vous revendiquez la paternité. </w:t>
      </w:r>
    </w:p>
    <w:p w:rsidR="00696CA2" w:rsidRPr="00D90683" w:rsidRDefault="00696CA2" w:rsidP="00696CA2">
      <w:pPr>
        <w:jc w:val="both"/>
        <w:rPr>
          <w:sz w:val="32"/>
        </w:rPr>
      </w:pPr>
    </w:p>
    <w:p w:rsidR="00696CA2" w:rsidRDefault="00696CA2" w:rsidP="00696CA2">
      <w:pPr>
        <w:jc w:val="both"/>
        <w:rPr>
          <w:sz w:val="32"/>
        </w:rPr>
      </w:pPr>
      <w:r w:rsidRPr="00D90683">
        <w:rPr>
          <w:sz w:val="32"/>
        </w:rPr>
        <w:t xml:space="preserve">Oui, la Polynésie est souveraine dans de nombreux domaines. </w:t>
      </w:r>
      <w:r>
        <w:rPr>
          <w:sz w:val="32"/>
        </w:rPr>
        <w:t>Prenez l’article 35. Il prévoit que la Polynésie-française peut participer à des missions relevant de la compétence de l’Etat. </w:t>
      </w:r>
    </w:p>
    <w:p w:rsidR="00696CA2" w:rsidRDefault="00696CA2" w:rsidP="00696CA2">
      <w:pPr>
        <w:rPr>
          <w:sz w:val="32"/>
        </w:rPr>
      </w:pPr>
    </w:p>
    <w:p w:rsidR="00696CA2" w:rsidRDefault="00696CA2" w:rsidP="00696CA2">
      <w:pPr>
        <w:rPr>
          <w:sz w:val="32"/>
        </w:rPr>
      </w:pPr>
      <w:r w:rsidRPr="00D90683">
        <w:rPr>
          <w:sz w:val="32"/>
        </w:rPr>
        <w:t xml:space="preserve">Cela peut notamment amener certains agents de la Polynésie </w:t>
      </w:r>
      <w:r>
        <w:rPr>
          <w:sz w:val="32"/>
        </w:rPr>
        <w:t>à</w:t>
      </w:r>
      <w:r w:rsidRPr="00D90683">
        <w:rPr>
          <w:sz w:val="32"/>
        </w:rPr>
        <w:t xml:space="preserve"> exercer des missions de police. Toujours dans ce cadre, le gouvernement de la Polynésie pourrait délivrer les actes relatifs à l’entrée et au séjour des étrangers</w:t>
      </w:r>
      <w:r>
        <w:rPr>
          <w:sz w:val="32"/>
        </w:rPr>
        <w:t>,</w:t>
      </w:r>
      <w:r w:rsidRPr="00D90683">
        <w:rPr>
          <w:sz w:val="32"/>
        </w:rPr>
        <w:t xml:space="preserve"> et l’on pense </w:t>
      </w:r>
      <w:r>
        <w:rPr>
          <w:sz w:val="32"/>
        </w:rPr>
        <w:t>bien sûr</w:t>
      </w:r>
      <w:r w:rsidRPr="00D90683">
        <w:rPr>
          <w:sz w:val="32"/>
        </w:rPr>
        <w:t xml:space="preserve"> au</w:t>
      </w:r>
      <w:r>
        <w:rPr>
          <w:sz w:val="32"/>
        </w:rPr>
        <w:t>x touristes</w:t>
      </w:r>
      <w:r w:rsidRPr="00D90683">
        <w:rPr>
          <w:sz w:val="32"/>
        </w:rPr>
        <w:t xml:space="preserve"> chinois</w:t>
      </w:r>
      <w:r>
        <w:rPr>
          <w:sz w:val="32"/>
        </w:rPr>
        <w:t xml:space="preserve"> dont vous ne vous êtes pas occupés non plus malgré toutes vos paroles !</w:t>
      </w:r>
    </w:p>
    <w:p w:rsidR="00696CA2" w:rsidRDefault="00696CA2" w:rsidP="00696CA2">
      <w:pPr>
        <w:rPr>
          <w:sz w:val="32"/>
        </w:rPr>
      </w:pPr>
    </w:p>
    <w:p w:rsidR="00696CA2" w:rsidRDefault="00696CA2" w:rsidP="00696CA2">
      <w:pPr>
        <w:rPr>
          <w:sz w:val="32"/>
        </w:rPr>
      </w:pPr>
      <w:r>
        <w:rPr>
          <w:sz w:val="32"/>
        </w:rPr>
        <w:t xml:space="preserve">En conclusion la recherche de  la décolonisation est une quête inutile, voire dangereuse. Car </w:t>
      </w:r>
      <w:r w:rsidRPr="00D90683">
        <w:rPr>
          <w:sz w:val="32"/>
        </w:rPr>
        <w:t>grâce à son statut</w:t>
      </w:r>
      <w:r>
        <w:rPr>
          <w:b/>
          <w:sz w:val="32"/>
        </w:rPr>
        <w:t xml:space="preserve">, </w:t>
      </w:r>
      <w:r>
        <w:rPr>
          <w:sz w:val="32"/>
        </w:rPr>
        <w:t xml:space="preserve">la Polynésie française </w:t>
      </w:r>
      <w:r w:rsidRPr="00D90683">
        <w:rPr>
          <w:sz w:val="32"/>
        </w:rPr>
        <w:t>dispose d'un outil exceptionnel pour décider de sa politique.</w:t>
      </w:r>
      <w:r>
        <w:rPr>
          <w:sz w:val="32"/>
        </w:rPr>
        <w:t xml:space="preserve"> La poursuite dans cette voie aboutit à la misère des Polynésiens. </w:t>
      </w:r>
    </w:p>
    <w:p w:rsidR="00696CA2" w:rsidRDefault="00696CA2" w:rsidP="00696CA2">
      <w:pPr>
        <w:rPr>
          <w:sz w:val="32"/>
        </w:rPr>
      </w:pPr>
    </w:p>
    <w:p w:rsidR="00696CA2" w:rsidRDefault="00696CA2" w:rsidP="00696CA2">
      <w:pPr>
        <w:rPr>
          <w:sz w:val="32"/>
        </w:rPr>
      </w:pPr>
      <w:r>
        <w:rPr>
          <w:sz w:val="32"/>
        </w:rPr>
        <w:t>Vive l’Autonomie, vive la Polynésie-Française, Vive la France, et vive l’Europe.</w:t>
      </w:r>
    </w:p>
    <w:p w:rsidR="00696CA2" w:rsidRDefault="00696CA2" w:rsidP="00696CA2">
      <w:pPr>
        <w:rPr>
          <w:sz w:val="32"/>
        </w:rPr>
      </w:pPr>
    </w:p>
    <w:p w:rsidR="00696CA2" w:rsidRDefault="00696CA2" w:rsidP="00696CA2">
      <w:pPr>
        <w:rPr>
          <w:sz w:val="32"/>
        </w:rPr>
      </w:pPr>
    </w:p>
    <w:p w:rsidR="0055385B" w:rsidRPr="0055385B" w:rsidRDefault="0055385B" w:rsidP="00696CA2">
      <w:pPr>
        <w:rPr>
          <w:sz w:val="32"/>
          <w:szCs w:val="32"/>
        </w:rPr>
      </w:pPr>
    </w:p>
    <w:sectPr w:rsidR="0055385B" w:rsidRPr="0055385B" w:rsidSect="00F3066E">
      <w:headerReference w:type="even" r:id="rId9"/>
      <w:footerReference w:type="default" r:id="rId10"/>
      <w:footerReference w:type="first" r:id="rId11"/>
      <w:pgSz w:w="11906" w:h="16838" w:code="9"/>
      <w:pgMar w:top="851" w:right="851" w:bottom="964" w:left="1134" w:header="737" w:footer="73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18B" w:rsidRDefault="0024418B">
      <w:r>
        <w:separator/>
      </w:r>
    </w:p>
  </w:endnote>
  <w:endnote w:type="continuationSeparator" w:id="0">
    <w:p w:rsidR="0024418B" w:rsidRDefault="0024418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434" w:rsidRDefault="00CF1434">
    <w:pPr>
      <w:pStyle w:val="Pieddepage"/>
      <w:pBdr>
        <w:bottom w:val="single" w:sz="12" w:space="1" w:color="auto"/>
      </w:pBdr>
      <w:jc w:val="center"/>
      <w:rPr>
        <w:sz w:val="4"/>
        <w:szCs w:val="4"/>
      </w:rPr>
    </w:pPr>
  </w:p>
  <w:p w:rsidR="00CF1434" w:rsidRDefault="00CF1434">
    <w:pPr>
      <w:pStyle w:val="Pieddepage"/>
      <w:jc w:val="center"/>
      <w:rPr>
        <w:sz w:val="18"/>
        <w:szCs w:val="18"/>
      </w:rPr>
    </w:pPr>
    <w:r>
      <w:rPr>
        <w:sz w:val="18"/>
        <w:szCs w:val="18"/>
      </w:rPr>
      <w:t xml:space="preserve">Rue du docteur </w:t>
    </w:r>
    <w:proofErr w:type="spellStart"/>
    <w:r>
      <w:rPr>
        <w:sz w:val="18"/>
        <w:szCs w:val="18"/>
      </w:rPr>
      <w:t>Cassiau</w:t>
    </w:r>
    <w:proofErr w:type="spellEnd"/>
  </w:p>
  <w:p w:rsidR="00CF1434" w:rsidRDefault="00CF1434">
    <w:pPr>
      <w:pStyle w:val="Pieddepage"/>
      <w:jc w:val="center"/>
      <w:rPr>
        <w:sz w:val="18"/>
        <w:szCs w:val="18"/>
      </w:rPr>
    </w:pPr>
    <w:r>
      <w:rPr>
        <w:sz w:val="18"/>
        <w:szCs w:val="18"/>
      </w:rPr>
      <w:t>Tél : (689) – 41 60 09  Fax : (689) - 41 60 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314" w:rsidRDefault="002D4CDD">
    <w:pPr>
      <w:pStyle w:val="Pieddepage"/>
      <w:jc w:val="right"/>
    </w:pPr>
    <w:fldSimple w:instr=" PAGE   \* MERGEFORMAT ">
      <w:r w:rsidR="0031465C">
        <w:rPr>
          <w:noProof/>
        </w:rPr>
        <w:t>1</w:t>
      </w:r>
    </w:fldSimple>
  </w:p>
  <w:p w:rsidR="00CF1434" w:rsidRDefault="00CF1434">
    <w:pPr>
      <w:pStyle w:val="Pieddepage"/>
      <w:tabs>
        <w:tab w:val="clear" w:pos="4536"/>
        <w:tab w:val="clear" w:pos="9072"/>
      </w:tabs>
      <w:jc w:val="center"/>
      <w:rPr>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18B" w:rsidRDefault="0024418B">
      <w:r>
        <w:separator/>
      </w:r>
    </w:p>
  </w:footnote>
  <w:footnote w:type="continuationSeparator" w:id="0">
    <w:p w:rsidR="0024418B" w:rsidRDefault="002441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434" w:rsidRDefault="002D4CDD">
    <w:pPr>
      <w:pStyle w:val="En-tte"/>
      <w:framePr w:wrap="around" w:vAnchor="text" w:hAnchor="margin" w:xAlign="center" w:y="1"/>
      <w:rPr>
        <w:rStyle w:val="Numrodepage"/>
      </w:rPr>
    </w:pPr>
    <w:r>
      <w:rPr>
        <w:rStyle w:val="Numrodepage"/>
      </w:rPr>
      <w:fldChar w:fldCharType="begin"/>
    </w:r>
    <w:r w:rsidR="00CF1434">
      <w:rPr>
        <w:rStyle w:val="Numrodepage"/>
      </w:rPr>
      <w:instrText xml:space="preserve">PAGE  </w:instrText>
    </w:r>
    <w:r>
      <w:rPr>
        <w:rStyle w:val="Numrodepage"/>
      </w:rPr>
      <w:fldChar w:fldCharType="end"/>
    </w:r>
  </w:p>
  <w:p w:rsidR="00CF1434" w:rsidRDefault="00CF143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D1677"/>
    <w:multiLevelType w:val="hybridMultilevel"/>
    <w:tmpl w:val="F0847A30"/>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
    <w:nsid w:val="23BB7660"/>
    <w:multiLevelType w:val="multilevel"/>
    <w:tmpl w:val="0222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302E45"/>
    <w:multiLevelType w:val="multilevel"/>
    <w:tmpl w:val="9F10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280509F"/>
    <w:multiLevelType w:val="multilevel"/>
    <w:tmpl w:val="4D50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B7D1EE5"/>
    <w:multiLevelType w:val="multilevel"/>
    <w:tmpl w:val="F40C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20076B7"/>
    <w:multiLevelType w:val="multilevel"/>
    <w:tmpl w:val="4BAA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A423895"/>
    <w:multiLevelType w:val="multilevel"/>
    <w:tmpl w:val="BA04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6"/>
  </w:num>
  <w:num w:numId="4">
    <w:abstractNumId w:val="1"/>
  </w:num>
  <w:num w:numId="5">
    <w:abstractNumId w:val="4"/>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82946"/>
  </w:hdrShapeDefaults>
  <w:footnotePr>
    <w:footnote w:id="-1"/>
    <w:footnote w:id="0"/>
  </w:footnotePr>
  <w:endnotePr>
    <w:endnote w:id="-1"/>
    <w:endnote w:id="0"/>
  </w:endnotePr>
  <w:compat/>
  <w:rsids>
    <w:rsidRoot w:val="00F0405C"/>
    <w:rsid w:val="00003516"/>
    <w:rsid w:val="00012EFD"/>
    <w:rsid w:val="00040747"/>
    <w:rsid w:val="00040A2A"/>
    <w:rsid w:val="00042E5B"/>
    <w:rsid w:val="00044000"/>
    <w:rsid w:val="00061FE0"/>
    <w:rsid w:val="00080F4A"/>
    <w:rsid w:val="00081E2A"/>
    <w:rsid w:val="000A4837"/>
    <w:rsid w:val="000D3566"/>
    <w:rsid w:val="000E3DB8"/>
    <w:rsid w:val="000F458C"/>
    <w:rsid w:val="00103731"/>
    <w:rsid w:val="001120D2"/>
    <w:rsid w:val="00114C44"/>
    <w:rsid w:val="00115B39"/>
    <w:rsid w:val="00122737"/>
    <w:rsid w:val="00126080"/>
    <w:rsid w:val="0013079E"/>
    <w:rsid w:val="0013217E"/>
    <w:rsid w:val="0013354C"/>
    <w:rsid w:val="00133BE3"/>
    <w:rsid w:val="00140F6D"/>
    <w:rsid w:val="00145DCC"/>
    <w:rsid w:val="00147385"/>
    <w:rsid w:val="0015130B"/>
    <w:rsid w:val="0015187B"/>
    <w:rsid w:val="00154190"/>
    <w:rsid w:val="00157767"/>
    <w:rsid w:val="00160B4E"/>
    <w:rsid w:val="0016420C"/>
    <w:rsid w:val="00164789"/>
    <w:rsid w:val="00173728"/>
    <w:rsid w:val="00177FF3"/>
    <w:rsid w:val="0018413D"/>
    <w:rsid w:val="001871D0"/>
    <w:rsid w:val="00190866"/>
    <w:rsid w:val="00190AB7"/>
    <w:rsid w:val="001B2317"/>
    <w:rsid w:val="001C0224"/>
    <w:rsid w:val="001D0DF5"/>
    <w:rsid w:val="001D16EB"/>
    <w:rsid w:val="001D7E30"/>
    <w:rsid w:val="001E18DC"/>
    <w:rsid w:val="001E4471"/>
    <w:rsid w:val="001F07E9"/>
    <w:rsid w:val="001F2BF9"/>
    <w:rsid w:val="001F75DA"/>
    <w:rsid w:val="00201648"/>
    <w:rsid w:val="00205E1B"/>
    <w:rsid w:val="00223D3D"/>
    <w:rsid w:val="00231612"/>
    <w:rsid w:val="00234AA1"/>
    <w:rsid w:val="00242C20"/>
    <w:rsid w:val="0024418B"/>
    <w:rsid w:val="00245D1E"/>
    <w:rsid w:val="002707BD"/>
    <w:rsid w:val="002752E3"/>
    <w:rsid w:val="00275BC2"/>
    <w:rsid w:val="00280A2D"/>
    <w:rsid w:val="002814EE"/>
    <w:rsid w:val="00286503"/>
    <w:rsid w:val="00286A3F"/>
    <w:rsid w:val="002923E9"/>
    <w:rsid w:val="00297DF3"/>
    <w:rsid w:val="002A16D6"/>
    <w:rsid w:val="002A1A19"/>
    <w:rsid w:val="002B5A67"/>
    <w:rsid w:val="002C5BDF"/>
    <w:rsid w:val="002C6B0C"/>
    <w:rsid w:val="002D0699"/>
    <w:rsid w:val="002D1077"/>
    <w:rsid w:val="002D17F0"/>
    <w:rsid w:val="002D3770"/>
    <w:rsid w:val="002D4CDD"/>
    <w:rsid w:val="002E0CEE"/>
    <w:rsid w:val="002E4D1F"/>
    <w:rsid w:val="002E592F"/>
    <w:rsid w:val="002E7A60"/>
    <w:rsid w:val="002F2997"/>
    <w:rsid w:val="002F3D42"/>
    <w:rsid w:val="002F6A7D"/>
    <w:rsid w:val="00303AFD"/>
    <w:rsid w:val="0031465C"/>
    <w:rsid w:val="00336D26"/>
    <w:rsid w:val="00341A62"/>
    <w:rsid w:val="00343A2C"/>
    <w:rsid w:val="0036622B"/>
    <w:rsid w:val="003671ED"/>
    <w:rsid w:val="00374DF6"/>
    <w:rsid w:val="0038211F"/>
    <w:rsid w:val="00384BD5"/>
    <w:rsid w:val="00385075"/>
    <w:rsid w:val="003B20FE"/>
    <w:rsid w:val="003B579C"/>
    <w:rsid w:val="003B5C18"/>
    <w:rsid w:val="003C15D2"/>
    <w:rsid w:val="003C4754"/>
    <w:rsid w:val="003D140B"/>
    <w:rsid w:val="003D1B89"/>
    <w:rsid w:val="003D2AFD"/>
    <w:rsid w:val="003D5CB3"/>
    <w:rsid w:val="003F175D"/>
    <w:rsid w:val="003F2150"/>
    <w:rsid w:val="003F6C67"/>
    <w:rsid w:val="003F7DD2"/>
    <w:rsid w:val="00400F0E"/>
    <w:rsid w:val="004058DE"/>
    <w:rsid w:val="00405DA3"/>
    <w:rsid w:val="00417D56"/>
    <w:rsid w:val="00441758"/>
    <w:rsid w:val="00447472"/>
    <w:rsid w:val="00470F93"/>
    <w:rsid w:val="004721EC"/>
    <w:rsid w:val="004807B8"/>
    <w:rsid w:val="00484ED0"/>
    <w:rsid w:val="00494E89"/>
    <w:rsid w:val="004955B1"/>
    <w:rsid w:val="004B1562"/>
    <w:rsid w:val="004B7127"/>
    <w:rsid w:val="004C19C2"/>
    <w:rsid w:val="004C1AB6"/>
    <w:rsid w:val="004C3D13"/>
    <w:rsid w:val="004C4C85"/>
    <w:rsid w:val="004C6D49"/>
    <w:rsid w:val="004E0AB5"/>
    <w:rsid w:val="004E2794"/>
    <w:rsid w:val="0050116C"/>
    <w:rsid w:val="00507C3A"/>
    <w:rsid w:val="005110BD"/>
    <w:rsid w:val="00511E77"/>
    <w:rsid w:val="0051214F"/>
    <w:rsid w:val="0051532B"/>
    <w:rsid w:val="00516558"/>
    <w:rsid w:val="0055385B"/>
    <w:rsid w:val="0055470C"/>
    <w:rsid w:val="00557C62"/>
    <w:rsid w:val="005660BF"/>
    <w:rsid w:val="005841BD"/>
    <w:rsid w:val="0059006F"/>
    <w:rsid w:val="005A4E83"/>
    <w:rsid w:val="005C0194"/>
    <w:rsid w:val="005D02EE"/>
    <w:rsid w:val="005D1314"/>
    <w:rsid w:val="005E0F0D"/>
    <w:rsid w:val="005E1384"/>
    <w:rsid w:val="005F3A91"/>
    <w:rsid w:val="005F4BFA"/>
    <w:rsid w:val="00607D72"/>
    <w:rsid w:val="0061423D"/>
    <w:rsid w:val="006225FD"/>
    <w:rsid w:val="00627BAA"/>
    <w:rsid w:val="006301E8"/>
    <w:rsid w:val="006319AB"/>
    <w:rsid w:val="00654939"/>
    <w:rsid w:val="00672E5A"/>
    <w:rsid w:val="0068044B"/>
    <w:rsid w:val="0069280A"/>
    <w:rsid w:val="00694B70"/>
    <w:rsid w:val="00696CA2"/>
    <w:rsid w:val="00696F90"/>
    <w:rsid w:val="006A23AF"/>
    <w:rsid w:val="006A443B"/>
    <w:rsid w:val="006A6878"/>
    <w:rsid w:val="006A6B2C"/>
    <w:rsid w:val="00712ACD"/>
    <w:rsid w:val="00723970"/>
    <w:rsid w:val="00726C98"/>
    <w:rsid w:val="0073125C"/>
    <w:rsid w:val="00761DA6"/>
    <w:rsid w:val="00761ED6"/>
    <w:rsid w:val="00786018"/>
    <w:rsid w:val="007968C9"/>
    <w:rsid w:val="007B1EA2"/>
    <w:rsid w:val="007B1ECF"/>
    <w:rsid w:val="007F0206"/>
    <w:rsid w:val="007F6C0F"/>
    <w:rsid w:val="007F7354"/>
    <w:rsid w:val="008146D7"/>
    <w:rsid w:val="00817014"/>
    <w:rsid w:val="0082375B"/>
    <w:rsid w:val="00823C45"/>
    <w:rsid w:val="00827ECA"/>
    <w:rsid w:val="00833A5A"/>
    <w:rsid w:val="00834F87"/>
    <w:rsid w:val="00835EC4"/>
    <w:rsid w:val="00847098"/>
    <w:rsid w:val="00854AC5"/>
    <w:rsid w:val="00870B58"/>
    <w:rsid w:val="00884819"/>
    <w:rsid w:val="008849E2"/>
    <w:rsid w:val="0089577A"/>
    <w:rsid w:val="008977DA"/>
    <w:rsid w:val="008A6D4F"/>
    <w:rsid w:val="008B6342"/>
    <w:rsid w:val="008C2DB7"/>
    <w:rsid w:val="008C7CD0"/>
    <w:rsid w:val="008E5368"/>
    <w:rsid w:val="008E6995"/>
    <w:rsid w:val="008F0753"/>
    <w:rsid w:val="008F4FC7"/>
    <w:rsid w:val="00901C6C"/>
    <w:rsid w:val="0090366A"/>
    <w:rsid w:val="009079B6"/>
    <w:rsid w:val="009111DD"/>
    <w:rsid w:val="00936609"/>
    <w:rsid w:val="00945A21"/>
    <w:rsid w:val="00946957"/>
    <w:rsid w:val="009506D9"/>
    <w:rsid w:val="00953D83"/>
    <w:rsid w:val="009600B2"/>
    <w:rsid w:val="00974DB1"/>
    <w:rsid w:val="00983C48"/>
    <w:rsid w:val="009C208E"/>
    <w:rsid w:val="009C3D5B"/>
    <w:rsid w:val="009D5570"/>
    <w:rsid w:val="00A0104A"/>
    <w:rsid w:val="00A02EAC"/>
    <w:rsid w:val="00A0538E"/>
    <w:rsid w:val="00A059C7"/>
    <w:rsid w:val="00A073D3"/>
    <w:rsid w:val="00A078BA"/>
    <w:rsid w:val="00A0799E"/>
    <w:rsid w:val="00A11AE1"/>
    <w:rsid w:val="00A1358B"/>
    <w:rsid w:val="00A21FA4"/>
    <w:rsid w:val="00A3461D"/>
    <w:rsid w:val="00A46E0B"/>
    <w:rsid w:val="00A47B0C"/>
    <w:rsid w:val="00A52596"/>
    <w:rsid w:val="00A53F69"/>
    <w:rsid w:val="00A54018"/>
    <w:rsid w:val="00A5665C"/>
    <w:rsid w:val="00A62BF0"/>
    <w:rsid w:val="00A74B45"/>
    <w:rsid w:val="00A7763A"/>
    <w:rsid w:val="00A80870"/>
    <w:rsid w:val="00A96774"/>
    <w:rsid w:val="00AA11E0"/>
    <w:rsid w:val="00AA45A4"/>
    <w:rsid w:val="00AC2259"/>
    <w:rsid w:val="00AD0222"/>
    <w:rsid w:val="00AD06E5"/>
    <w:rsid w:val="00AD6874"/>
    <w:rsid w:val="00AE23D0"/>
    <w:rsid w:val="00B004F8"/>
    <w:rsid w:val="00B02A76"/>
    <w:rsid w:val="00B0495B"/>
    <w:rsid w:val="00B04DE4"/>
    <w:rsid w:val="00B04E63"/>
    <w:rsid w:val="00B0530F"/>
    <w:rsid w:val="00B20F5F"/>
    <w:rsid w:val="00B2392D"/>
    <w:rsid w:val="00B44C16"/>
    <w:rsid w:val="00B56E1A"/>
    <w:rsid w:val="00B5756D"/>
    <w:rsid w:val="00B666F9"/>
    <w:rsid w:val="00B66E5E"/>
    <w:rsid w:val="00B77F03"/>
    <w:rsid w:val="00B879E0"/>
    <w:rsid w:val="00B924D6"/>
    <w:rsid w:val="00BA512B"/>
    <w:rsid w:val="00BA7743"/>
    <w:rsid w:val="00BB2164"/>
    <w:rsid w:val="00BB669A"/>
    <w:rsid w:val="00BB710E"/>
    <w:rsid w:val="00BC2469"/>
    <w:rsid w:val="00BC7F60"/>
    <w:rsid w:val="00BD2C53"/>
    <w:rsid w:val="00BF0E70"/>
    <w:rsid w:val="00C02DFA"/>
    <w:rsid w:val="00C04EB9"/>
    <w:rsid w:val="00C05D98"/>
    <w:rsid w:val="00C417EA"/>
    <w:rsid w:val="00C643A1"/>
    <w:rsid w:val="00C65280"/>
    <w:rsid w:val="00C708BC"/>
    <w:rsid w:val="00C70D50"/>
    <w:rsid w:val="00CC5D92"/>
    <w:rsid w:val="00CD1800"/>
    <w:rsid w:val="00CD3688"/>
    <w:rsid w:val="00CE3321"/>
    <w:rsid w:val="00CE3A86"/>
    <w:rsid w:val="00CF1434"/>
    <w:rsid w:val="00CF4D7D"/>
    <w:rsid w:val="00D052D7"/>
    <w:rsid w:val="00D25CC2"/>
    <w:rsid w:val="00D33543"/>
    <w:rsid w:val="00D34785"/>
    <w:rsid w:val="00D42084"/>
    <w:rsid w:val="00D51347"/>
    <w:rsid w:val="00D56466"/>
    <w:rsid w:val="00D7533C"/>
    <w:rsid w:val="00D87D50"/>
    <w:rsid w:val="00D92235"/>
    <w:rsid w:val="00D97403"/>
    <w:rsid w:val="00DA41CB"/>
    <w:rsid w:val="00DA4986"/>
    <w:rsid w:val="00DB22B0"/>
    <w:rsid w:val="00DB3884"/>
    <w:rsid w:val="00DC001B"/>
    <w:rsid w:val="00DC1C69"/>
    <w:rsid w:val="00DF0BE5"/>
    <w:rsid w:val="00DF1A5D"/>
    <w:rsid w:val="00DF5104"/>
    <w:rsid w:val="00E04881"/>
    <w:rsid w:val="00E04CC4"/>
    <w:rsid w:val="00E12972"/>
    <w:rsid w:val="00E24B46"/>
    <w:rsid w:val="00E323F8"/>
    <w:rsid w:val="00E44614"/>
    <w:rsid w:val="00E54041"/>
    <w:rsid w:val="00E72ECE"/>
    <w:rsid w:val="00E73CFE"/>
    <w:rsid w:val="00E95142"/>
    <w:rsid w:val="00EA55EB"/>
    <w:rsid w:val="00EB40D2"/>
    <w:rsid w:val="00EB447E"/>
    <w:rsid w:val="00EC7D59"/>
    <w:rsid w:val="00ED06C3"/>
    <w:rsid w:val="00ED1A61"/>
    <w:rsid w:val="00ED2E8D"/>
    <w:rsid w:val="00EF2980"/>
    <w:rsid w:val="00EF4DDB"/>
    <w:rsid w:val="00F0405C"/>
    <w:rsid w:val="00F07565"/>
    <w:rsid w:val="00F2048D"/>
    <w:rsid w:val="00F25176"/>
    <w:rsid w:val="00F3066E"/>
    <w:rsid w:val="00F316AB"/>
    <w:rsid w:val="00F35063"/>
    <w:rsid w:val="00F44C82"/>
    <w:rsid w:val="00F51A45"/>
    <w:rsid w:val="00F5238B"/>
    <w:rsid w:val="00F862F9"/>
    <w:rsid w:val="00F90ABA"/>
    <w:rsid w:val="00F91E39"/>
    <w:rsid w:val="00FA668E"/>
    <w:rsid w:val="00FB3D96"/>
    <w:rsid w:val="00FC37C3"/>
    <w:rsid w:val="00FC6816"/>
    <w:rsid w:val="00FD7175"/>
    <w:rsid w:val="00FE456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66E"/>
    <w:rPr>
      <w:sz w:val="24"/>
      <w:szCs w:val="24"/>
    </w:rPr>
  </w:style>
  <w:style w:type="paragraph" w:styleId="Titre1">
    <w:name w:val="heading 1"/>
    <w:basedOn w:val="Normal"/>
    <w:next w:val="Normal"/>
    <w:qFormat/>
    <w:rsid w:val="00F3066E"/>
    <w:pPr>
      <w:keepNext/>
      <w:pBdr>
        <w:top w:val="single" w:sz="4" w:space="1" w:color="auto"/>
        <w:left w:val="single" w:sz="4" w:space="4" w:color="auto"/>
        <w:bottom w:val="single" w:sz="4" w:space="1" w:color="auto"/>
        <w:right w:val="single" w:sz="4" w:space="4" w:color="auto"/>
      </w:pBdr>
      <w:jc w:val="center"/>
      <w:outlineLvl w:val="0"/>
    </w:pPr>
    <w:rPr>
      <w:b/>
      <w:sz w:val="28"/>
      <w:szCs w:val="28"/>
    </w:rPr>
  </w:style>
  <w:style w:type="paragraph" w:styleId="Titre2">
    <w:name w:val="heading 2"/>
    <w:basedOn w:val="Normal"/>
    <w:next w:val="Normal"/>
    <w:link w:val="Titre2Car"/>
    <w:uiPriority w:val="9"/>
    <w:semiHidden/>
    <w:unhideWhenUsed/>
    <w:qFormat/>
    <w:rsid w:val="00160B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160B4E"/>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sid w:val="00F3066E"/>
    <w:pPr>
      <w:jc w:val="both"/>
    </w:pPr>
  </w:style>
  <w:style w:type="paragraph" w:styleId="En-tte">
    <w:name w:val="header"/>
    <w:basedOn w:val="Normal"/>
    <w:link w:val="En-tteCar"/>
    <w:uiPriority w:val="99"/>
    <w:rsid w:val="00F3066E"/>
    <w:pPr>
      <w:tabs>
        <w:tab w:val="center" w:pos="4536"/>
        <w:tab w:val="right" w:pos="9072"/>
      </w:tabs>
    </w:pPr>
  </w:style>
  <w:style w:type="paragraph" w:styleId="Pieddepage">
    <w:name w:val="footer"/>
    <w:basedOn w:val="Normal"/>
    <w:link w:val="PieddepageCar"/>
    <w:uiPriority w:val="99"/>
    <w:rsid w:val="00F3066E"/>
    <w:pPr>
      <w:tabs>
        <w:tab w:val="center" w:pos="4536"/>
        <w:tab w:val="right" w:pos="9072"/>
      </w:tabs>
    </w:pPr>
  </w:style>
  <w:style w:type="paragraph" w:styleId="Explorateurdedocuments">
    <w:name w:val="Document Map"/>
    <w:basedOn w:val="Normal"/>
    <w:semiHidden/>
    <w:rsid w:val="00F3066E"/>
    <w:pPr>
      <w:shd w:val="clear" w:color="auto" w:fill="000080"/>
    </w:pPr>
    <w:rPr>
      <w:rFonts w:ascii="Tahoma" w:hAnsi="Tahoma" w:cs="Tahoma"/>
      <w:sz w:val="20"/>
      <w:szCs w:val="20"/>
    </w:rPr>
  </w:style>
  <w:style w:type="paragraph" w:styleId="Textedebulles">
    <w:name w:val="Balloon Text"/>
    <w:basedOn w:val="Normal"/>
    <w:semiHidden/>
    <w:rsid w:val="00F3066E"/>
    <w:rPr>
      <w:rFonts w:ascii="Tahoma" w:hAnsi="Tahoma" w:cs="Tahoma"/>
      <w:sz w:val="16"/>
      <w:szCs w:val="16"/>
    </w:rPr>
  </w:style>
  <w:style w:type="character" w:styleId="Numrodepage">
    <w:name w:val="page number"/>
    <w:basedOn w:val="Policepardfaut"/>
    <w:semiHidden/>
    <w:rsid w:val="00F3066E"/>
  </w:style>
  <w:style w:type="paragraph" w:styleId="Corpsdetexte2">
    <w:name w:val="Body Text 2"/>
    <w:basedOn w:val="Normal"/>
    <w:semiHidden/>
    <w:rsid w:val="00F3066E"/>
    <w:pPr>
      <w:jc w:val="both"/>
    </w:pPr>
    <w:rPr>
      <w:sz w:val="32"/>
    </w:rPr>
  </w:style>
  <w:style w:type="paragraph" w:styleId="Retraitcorpsdetexte">
    <w:name w:val="Body Text Indent"/>
    <w:basedOn w:val="Normal"/>
    <w:semiHidden/>
    <w:rsid w:val="00F3066E"/>
    <w:pPr>
      <w:ind w:firstLine="708"/>
      <w:jc w:val="both"/>
    </w:pPr>
    <w:rPr>
      <w:sz w:val="32"/>
    </w:rPr>
  </w:style>
  <w:style w:type="character" w:customStyle="1" w:styleId="PieddepageCar">
    <w:name w:val="Pied de page Car"/>
    <w:basedOn w:val="Policepardfaut"/>
    <w:link w:val="Pieddepage"/>
    <w:uiPriority w:val="99"/>
    <w:rsid w:val="005D1314"/>
    <w:rPr>
      <w:sz w:val="24"/>
      <w:szCs w:val="24"/>
    </w:rPr>
  </w:style>
  <w:style w:type="character" w:customStyle="1" w:styleId="En-tteCar">
    <w:name w:val="En-tête Car"/>
    <w:basedOn w:val="Policepardfaut"/>
    <w:link w:val="En-tte"/>
    <w:uiPriority w:val="99"/>
    <w:rsid w:val="005D1314"/>
    <w:rPr>
      <w:sz w:val="24"/>
      <w:szCs w:val="24"/>
    </w:rPr>
  </w:style>
  <w:style w:type="paragraph" w:styleId="Sansinterligne">
    <w:name w:val="No Spacing"/>
    <w:uiPriority w:val="1"/>
    <w:qFormat/>
    <w:rsid w:val="004B7127"/>
    <w:rPr>
      <w:rFonts w:ascii="Calibri" w:eastAsia="Calibri" w:hAnsi="Calibri"/>
      <w:sz w:val="22"/>
      <w:szCs w:val="22"/>
      <w:lang w:eastAsia="en-US"/>
    </w:rPr>
  </w:style>
  <w:style w:type="character" w:customStyle="1" w:styleId="Titre2Car">
    <w:name w:val="Titre 2 Car"/>
    <w:basedOn w:val="Policepardfaut"/>
    <w:link w:val="Titre2"/>
    <w:uiPriority w:val="9"/>
    <w:semiHidden/>
    <w:rsid w:val="00160B4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160B4E"/>
    <w:rPr>
      <w:rFonts w:asciiTheme="majorHAnsi" w:eastAsiaTheme="majorEastAsia" w:hAnsiTheme="majorHAnsi" w:cstheme="majorBidi"/>
      <w:b/>
      <w:bCs/>
      <w:color w:val="4F81BD" w:themeColor="accent1"/>
      <w:sz w:val="24"/>
      <w:szCs w:val="24"/>
    </w:rPr>
  </w:style>
  <w:style w:type="character" w:customStyle="1" w:styleId="mw-headline">
    <w:name w:val="mw-headline"/>
    <w:basedOn w:val="Policepardfaut"/>
    <w:rsid w:val="00160B4E"/>
  </w:style>
  <w:style w:type="character" w:customStyle="1" w:styleId="mw-editsection">
    <w:name w:val="mw-editsection"/>
    <w:basedOn w:val="Policepardfaut"/>
    <w:rsid w:val="00160B4E"/>
  </w:style>
  <w:style w:type="character" w:styleId="Lienhypertexte">
    <w:name w:val="Hyperlink"/>
    <w:basedOn w:val="Policepardfaut"/>
    <w:uiPriority w:val="99"/>
    <w:semiHidden/>
    <w:unhideWhenUsed/>
    <w:rsid w:val="00160B4E"/>
    <w:rPr>
      <w:color w:val="0000FF"/>
      <w:u w:val="single"/>
    </w:rPr>
  </w:style>
  <w:style w:type="paragraph" w:styleId="NormalWeb">
    <w:name w:val="Normal (Web)"/>
    <w:basedOn w:val="Normal"/>
    <w:uiPriority w:val="99"/>
    <w:unhideWhenUsed/>
    <w:rsid w:val="00160B4E"/>
    <w:pPr>
      <w:spacing w:before="100" w:beforeAutospacing="1" w:after="100" w:afterAutospacing="1"/>
    </w:pPr>
  </w:style>
  <w:style w:type="character" w:customStyle="1" w:styleId="apple-converted-space">
    <w:name w:val="apple-converted-space"/>
    <w:basedOn w:val="Policepardfaut"/>
    <w:rsid w:val="00160B4E"/>
  </w:style>
  <w:style w:type="character" w:customStyle="1" w:styleId="romain">
    <w:name w:val="romain"/>
    <w:basedOn w:val="Policepardfaut"/>
    <w:rsid w:val="00160B4E"/>
  </w:style>
</w:styles>
</file>

<file path=word/webSettings.xml><?xml version="1.0" encoding="utf-8"?>
<w:webSettings xmlns:r="http://schemas.openxmlformats.org/officeDocument/2006/relationships" xmlns:w="http://schemas.openxmlformats.org/wordprocessingml/2006/main">
  <w:divs>
    <w:div w:id="119105996">
      <w:bodyDiv w:val="1"/>
      <w:marLeft w:val="0"/>
      <w:marRight w:val="0"/>
      <w:marTop w:val="0"/>
      <w:marBottom w:val="0"/>
      <w:divBdr>
        <w:top w:val="none" w:sz="0" w:space="0" w:color="auto"/>
        <w:left w:val="none" w:sz="0" w:space="0" w:color="auto"/>
        <w:bottom w:val="none" w:sz="0" w:space="0" w:color="auto"/>
        <w:right w:val="none" w:sz="0" w:space="0" w:color="auto"/>
      </w:divBdr>
    </w:div>
    <w:div w:id="345447919">
      <w:bodyDiv w:val="1"/>
      <w:marLeft w:val="0"/>
      <w:marRight w:val="0"/>
      <w:marTop w:val="0"/>
      <w:marBottom w:val="0"/>
      <w:divBdr>
        <w:top w:val="none" w:sz="0" w:space="0" w:color="auto"/>
        <w:left w:val="none" w:sz="0" w:space="0" w:color="auto"/>
        <w:bottom w:val="none" w:sz="0" w:space="0" w:color="auto"/>
        <w:right w:val="none" w:sz="0" w:space="0" w:color="auto"/>
      </w:divBdr>
    </w:div>
    <w:div w:id="596061518">
      <w:bodyDiv w:val="1"/>
      <w:marLeft w:val="0"/>
      <w:marRight w:val="0"/>
      <w:marTop w:val="0"/>
      <w:marBottom w:val="0"/>
      <w:divBdr>
        <w:top w:val="none" w:sz="0" w:space="0" w:color="auto"/>
        <w:left w:val="none" w:sz="0" w:space="0" w:color="auto"/>
        <w:bottom w:val="none" w:sz="0" w:space="0" w:color="auto"/>
        <w:right w:val="none" w:sz="0" w:space="0" w:color="auto"/>
      </w:divBdr>
    </w:div>
    <w:div w:id="1216352872">
      <w:bodyDiv w:val="1"/>
      <w:marLeft w:val="0"/>
      <w:marRight w:val="0"/>
      <w:marTop w:val="0"/>
      <w:marBottom w:val="0"/>
      <w:divBdr>
        <w:top w:val="none" w:sz="0" w:space="0" w:color="auto"/>
        <w:left w:val="none" w:sz="0" w:space="0" w:color="auto"/>
        <w:bottom w:val="none" w:sz="0" w:space="0" w:color="auto"/>
        <w:right w:val="none" w:sz="0" w:space="0" w:color="auto"/>
      </w:divBdr>
    </w:div>
    <w:div w:id="1424957743">
      <w:bodyDiv w:val="1"/>
      <w:marLeft w:val="0"/>
      <w:marRight w:val="0"/>
      <w:marTop w:val="0"/>
      <w:marBottom w:val="0"/>
      <w:divBdr>
        <w:top w:val="none" w:sz="0" w:space="0" w:color="auto"/>
        <w:left w:val="none" w:sz="0" w:space="0" w:color="auto"/>
        <w:bottom w:val="none" w:sz="0" w:space="0" w:color="auto"/>
        <w:right w:val="none" w:sz="0" w:space="0" w:color="auto"/>
      </w:divBdr>
    </w:div>
    <w:div w:id="188012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305AE-D05F-479D-8BE9-E9C1F6F13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1</Pages>
  <Words>740</Words>
  <Characters>4076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Groupe</vt:lpstr>
    </vt:vector>
  </TitlesOfParts>
  <Company>APF</Company>
  <LinksUpToDate>false</LinksUpToDate>
  <CharactersWithSpaces>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Groupe</dc:title>
  <dc:subject/>
  <dc:creator>poema.manaia</dc:creator>
  <cp:keywords/>
  <dc:description/>
  <cp:lastModifiedBy>stephanie.delorme</cp:lastModifiedBy>
  <cp:revision>12</cp:revision>
  <cp:lastPrinted>2013-08-27T18:04:00Z</cp:lastPrinted>
  <dcterms:created xsi:type="dcterms:W3CDTF">2013-06-15T01:33:00Z</dcterms:created>
  <dcterms:modified xsi:type="dcterms:W3CDTF">2013-08-27T18:04:00Z</dcterms:modified>
</cp:coreProperties>
</file>