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0A4BDD" w14:textId="77777777" w:rsidR="0027347B" w:rsidRPr="007B7822" w:rsidRDefault="0027347B" w:rsidP="0027347B">
      <w:pPr>
        <w:pStyle w:val="Sansinterligne"/>
        <w:rPr>
          <w:lang w:eastAsia="fr-FR"/>
        </w:rPr>
      </w:pPr>
      <w:bookmarkStart w:id="0" w:name="_GoBack"/>
      <w:bookmarkEnd w:id="0"/>
      <w:r w:rsidRPr="007B7822">
        <w:rPr>
          <w:noProof/>
          <w:lang w:eastAsia="fr-FR"/>
        </w:rPr>
        <w:drawing>
          <wp:anchor distT="0" distB="0" distL="114300" distR="114300" simplePos="0" relativeHeight="251659264" behindDoc="1" locked="0" layoutInCell="1" allowOverlap="1" wp14:anchorId="3B725F1B" wp14:editId="2DB77370">
            <wp:simplePos x="0" y="0"/>
            <wp:positionH relativeFrom="column">
              <wp:posOffset>-896620</wp:posOffset>
            </wp:positionH>
            <wp:positionV relativeFrom="paragraph">
              <wp:posOffset>-931545</wp:posOffset>
            </wp:positionV>
            <wp:extent cx="7548880" cy="26860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nal_sans_txt.jpg"/>
                    <pic:cNvPicPr/>
                  </pic:nvPicPr>
                  <pic:blipFill>
                    <a:blip r:embed="rId8">
                      <a:extLst>
                        <a:ext uri="{28A0092B-C50C-407E-A947-70E740481C1C}">
                          <a14:useLocalDpi xmlns:a14="http://schemas.microsoft.com/office/drawing/2010/main" val="0"/>
                        </a:ext>
                      </a:extLst>
                    </a:blip>
                    <a:stretch>
                      <a:fillRect/>
                    </a:stretch>
                  </pic:blipFill>
                  <pic:spPr>
                    <a:xfrm>
                      <a:off x="0" y="0"/>
                      <a:ext cx="7548880" cy="2686050"/>
                    </a:xfrm>
                    <a:prstGeom prst="rect">
                      <a:avLst/>
                    </a:prstGeom>
                  </pic:spPr>
                </pic:pic>
              </a:graphicData>
            </a:graphic>
          </wp:anchor>
        </w:drawing>
      </w:r>
      <w:r w:rsidR="0012131F">
        <w:rPr>
          <w:noProof/>
          <w:lang w:eastAsia="fr-FR"/>
        </w:rPr>
        <mc:AlternateContent>
          <mc:Choice Requires="wps">
            <w:drawing>
              <wp:anchor distT="45720" distB="45720" distL="114300" distR="114300" simplePos="0" relativeHeight="251660288" behindDoc="0" locked="0" layoutInCell="1" allowOverlap="1" wp14:anchorId="71D4675A" wp14:editId="7C8DD576">
                <wp:simplePos x="0" y="0"/>
                <wp:positionH relativeFrom="margin">
                  <wp:posOffset>2112645</wp:posOffset>
                </wp:positionH>
                <wp:positionV relativeFrom="paragraph">
                  <wp:posOffset>-633095</wp:posOffset>
                </wp:positionV>
                <wp:extent cx="3648075" cy="1104900"/>
                <wp:effectExtent l="0" t="0" r="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04900"/>
                        </a:xfrm>
                        <a:prstGeom prst="rect">
                          <a:avLst/>
                        </a:prstGeom>
                        <a:noFill/>
                        <a:ln w="9525">
                          <a:noFill/>
                          <a:miter lim="800000"/>
                          <a:headEnd/>
                          <a:tailEnd/>
                        </a:ln>
                      </wps:spPr>
                      <wps:txbx>
                        <w:txbxContent>
                          <w:p w14:paraId="62783399" w14:textId="77777777" w:rsidR="0027347B" w:rsidRPr="00385367" w:rsidRDefault="0027347B" w:rsidP="0027347B">
                            <w:pPr>
                              <w:rPr>
                                <w:rFonts w:ascii="Edwardian Script ITC" w:hAnsi="Edwardian Script ITC"/>
                                <w:sz w:val="64"/>
                                <w:szCs w:val="64"/>
                              </w:rPr>
                            </w:pPr>
                            <w:r w:rsidRPr="00385367">
                              <w:rPr>
                                <w:rFonts w:ascii="Edwardian Script ITC" w:hAnsi="Edwardian Script ITC"/>
                                <w:sz w:val="64"/>
                                <w:szCs w:val="64"/>
                              </w:rPr>
                              <w:t>La Présidence</w:t>
                            </w:r>
                          </w:p>
                          <w:p w14:paraId="38606174" w14:textId="77777777" w:rsidR="0027347B" w:rsidRPr="00385367" w:rsidRDefault="0027347B" w:rsidP="0027347B">
                            <w:pPr>
                              <w:rPr>
                                <w:rFonts w:ascii="Edwardian Script ITC" w:hAnsi="Edwardian Script ITC"/>
                                <w:sz w:val="64"/>
                                <w:szCs w:val="64"/>
                              </w:rPr>
                            </w:pPr>
                            <w:r w:rsidRPr="00385367">
                              <w:rPr>
                                <w:rFonts w:ascii="Edwardian Script ITC" w:hAnsi="Edwardian Script ITC"/>
                                <w:sz w:val="64"/>
                                <w:szCs w:val="64"/>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4675A" id="_x0000_t202" coordsize="21600,21600" o:spt="202" path="m,l,21600r21600,l21600,xe">
                <v:stroke joinstyle="miter"/>
                <v:path gradientshapeok="t" o:connecttype="rect"/>
              </v:shapetype>
              <v:shape id="Zone de texte 2" o:spid="_x0000_s1026" type="#_x0000_t202" style="position:absolute;margin-left:166.35pt;margin-top:-49.85pt;width:287.25pt;height:87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" filled="f" stroked="f">
                <v:textbox>
                  <w:txbxContent>
                    <w:p w14:paraId="62783399" w14:textId="77777777" w:rsidR="0027347B" w:rsidRPr="00385367" w:rsidRDefault="0027347B" w:rsidP="0027347B">
                      <w:pPr>
                        <w:rPr>
                          <w:rFonts w:ascii="Edwardian Script ITC" w:hAnsi="Edwardian Script ITC"/>
                          <w:sz w:val="64"/>
                          <w:szCs w:val="64"/>
                        </w:rPr>
                      </w:pPr>
                      <w:r w:rsidRPr="00385367">
                        <w:rPr>
                          <w:rFonts w:ascii="Edwardian Script ITC" w:hAnsi="Edwardian Script ITC"/>
                          <w:sz w:val="64"/>
                          <w:szCs w:val="64"/>
                        </w:rPr>
                        <w:t>La Présidence</w:t>
                      </w:r>
                    </w:p>
                    <w:p w14:paraId="38606174" w14:textId="77777777" w:rsidR="0027347B" w:rsidRPr="00385367" w:rsidRDefault="0027347B" w:rsidP="0027347B">
                      <w:pPr>
                        <w:rPr>
                          <w:rFonts w:ascii="Edwardian Script ITC" w:hAnsi="Edwardian Script ITC"/>
                          <w:sz w:val="64"/>
                          <w:szCs w:val="64"/>
                        </w:rPr>
                      </w:pPr>
                      <w:r w:rsidRPr="00385367">
                        <w:rPr>
                          <w:rFonts w:ascii="Edwardian Script ITC" w:hAnsi="Edwardian Script ITC"/>
                          <w:sz w:val="64"/>
                          <w:szCs w:val="64"/>
                        </w:rPr>
                        <w:t>De la Polynésie française</w:t>
                      </w:r>
                    </w:p>
                  </w:txbxContent>
                </v:textbox>
                <w10:wrap anchorx="margin"/>
              </v:shape>
            </w:pict>
          </mc:Fallback>
        </mc:AlternateContent>
      </w:r>
      <w:r w:rsidRPr="007B7822">
        <w:rPr>
          <w:lang w:eastAsia="fr-FR"/>
        </w:rPr>
        <w:t xml:space="preserve"> </w:t>
      </w:r>
    </w:p>
    <w:p w14:paraId="4F0D2B6F" w14:textId="77777777" w:rsidR="0027347B" w:rsidRPr="007B7822" w:rsidRDefault="0027347B" w:rsidP="0027347B">
      <w:pPr>
        <w:jc w:val="center"/>
        <w:rPr>
          <w:rFonts w:ascii="Garamond" w:hAnsi="Garamond"/>
          <w:color w:val="993366"/>
        </w:rPr>
      </w:pPr>
    </w:p>
    <w:p w14:paraId="47482C79" w14:textId="77777777" w:rsidR="0027347B" w:rsidRPr="007B7822" w:rsidRDefault="0027347B" w:rsidP="0027347B">
      <w:pPr>
        <w:rPr>
          <w:rFonts w:ascii="Garamond" w:hAnsi="Garamond"/>
          <w:color w:val="993366"/>
        </w:rPr>
      </w:pPr>
    </w:p>
    <w:p w14:paraId="36DEEE0E" w14:textId="77777777" w:rsidR="0027347B" w:rsidRPr="007B7822" w:rsidRDefault="0027347B" w:rsidP="0027347B">
      <w:pPr>
        <w:rPr>
          <w:rFonts w:ascii="Garamond" w:hAnsi="Garamond"/>
          <w:color w:val="993366"/>
        </w:rPr>
      </w:pPr>
    </w:p>
    <w:p w14:paraId="215F6F99" w14:textId="77777777" w:rsidR="0027347B" w:rsidRPr="007B7822" w:rsidRDefault="0027347B" w:rsidP="0027347B">
      <w:pPr>
        <w:rPr>
          <w:rFonts w:ascii="Garamond" w:hAnsi="Garamond"/>
          <w:color w:val="993366"/>
        </w:rPr>
      </w:pPr>
    </w:p>
    <w:p w14:paraId="6548F242" w14:textId="77777777" w:rsidR="0027347B" w:rsidRPr="007B7822" w:rsidRDefault="0012131F" w:rsidP="0027347B">
      <w:pPr>
        <w:tabs>
          <w:tab w:val="center" w:pos="4533"/>
          <w:tab w:val="left" w:pos="6544"/>
        </w:tabs>
        <w:rPr>
          <w:u w:val="single"/>
        </w:rPr>
      </w:pPr>
      <w:r>
        <w:rPr>
          <w:rFonts w:cs="Arial"/>
          <w:i/>
          <w:noProof/>
          <w:lang w:eastAsia="fr-FR"/>
        </w:rPr>
        <mc:AlternateContent>
          <mc:Choice Requires="wps">
            <w:drawing>
              <wp:anchor distT="4294967294" distB="4294967294" distL="114300" distR="114300" simplePos="0" relativeHeight="251662336" behindDoc="0" locked="0" layoutInCell="1" allowOverlap="1" wp14:anchorId="6843141D" wp14:editId="70678D4D">
                <wp:simplePos x="0" y="0"/>
                <wp:positionH relativeFrom="column">
                  <wp:posOffset>1943100</wp:posOffset>
                </wp:positionH>
                <wp:positionV relativeFrom="paragraph">
                  <wp:posOffset>57149</wp:posOffset>
                </wp:positionV>
                <wp:extent cx="1828800" cy="0"/>
                <wp:effectExtent l="38100" t="19050" r="76200" b="95250"/>
                <wp:wrapNone/>
                <wp:docPr id="3" name="Connecteur droit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D3A5857" id="Connecteur droit 3"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pt,4.5pt" to="2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" strokecolor="black [3213]" strokeweight="1.5pt">
                <v:shadow on="t" color="black" opacity="22937f" origin=",.5" offset="0,.63889mm"/>
                <o:lock v:ext="edit" shapetype="f"/>
              </v:line>
            </w:pict>
          </mc:Fallback>
        </mc:AlternateContent>
      </w:r>
    </w:p>
    <w:p w14:paraId="3A82B83A" w14:textId="77777777" w:rsidR="0027347B" w:rsidRPr="00027687" w:rsidRDefault="0027347B" w:rsidP="0027347B">
      <w:pPr>
        <w:tabs>
          <w:tab w:val="left" w:pos="3240"/>
        </w:tabs>
        <w:jc w:val="center"/>
        <w:rPr>
          <w:rFonts w:ascii="Cambria" w:hAnsi="Cambria" w:cs="Arial"/>
          <w:b/>
        </w:rPr>
      </w:pPr>
      <w:r w:rsidRPr="00027687">
        <w:rPr>
          <w:rFonts w:ascii="Cambria" w:hAnsi="Cambria" w:cs="Arial"/>
          <w:b/>
        </w:rPr>
        <w:t>BUREAU DE LA COMMUNICATION</w:t>
      </w:r>
    </w:p>
    <w:p w14:paraId="43E25246" w14:textId="77777777" w:rsidR="0027347B" w:rsidRPr="00027687" w:rsidRDefault="0027347B" w:rsidP="0027347B">
      <w:pPr>
        <w:tabs>
          <w:tab w:val="left" w:pos="3240"/>
        </w:tabs>
        <w:jc w:val="center"/>
        <w:rPr>
          <w:rFonts w:ascii="Cambria" w:hAnsi="Cambria" w:cs="Arial"/>
          <w:b/>
        </w:rPr>
      </w:pPr>
      <w:r w:rsidRPr="00027687">
        <w:rPr>
          <w:rFonts w:ascii="Cambria" w:hAnsi="Cambria" w:cs="Arial"/>
          <w:b/>
        </w:rPr>
        <w:t>Communiqué de Presse</w:t>
      </w:r>
    </w:p>
    <w:p w14:paraId="5C7B3306" w14:textId="197F6588" w:rsidR="0027347B" w:rsidRPr="00027687" w:rsidRDefault="00596F69" w:rsidP="0027347B">
      <w:pPr>
        <w:tabs>
          <w:tab w:val="left" w:pos="3240"/>
        </w:tabs>
        <w:jc w:val="center"/>
        <w:rPr>
          <w:rFonts w:ascii="Cambria" w:hAnsi="Cambria" w:cs="Arial"/>
          <w:b/>
          <w:i/>
        </w:rPr>
      </w:pPr>
      <w:r>
        <w:rPr>
          <w:rFonts w:ascii="Cambria" w:hAnsi="Cambria" w:cs="Arial"/>
          <w:b/>
          <w:i/>
        </w:rPr>
        <w:t>Vendredi</w:t>
      </w:r>
      <w:r w:rsidR="002973F3">
        <w:rPr>
          <w:rFonts w:ascii="Cambria" w:hAnsi="Cambria" w:cs="Arial"/>
          <w:b/>
          <w:i/>
        </w:rPr>
        <w:t xml:space="preserve"> </w:t>
      </w:r>
      <w:r>
        <w:rPr>
          <w:rFonts w:ascii="Cambria" w:hAnsi="Cambria" w:cs="Arial"/>
          <w:b/>
          <w:i/>
        </w:rPr>
        <w:t>9</w:t>
      </w:r>
      <w:r w:rsidR="00BE2A7C">
        <w:rPr>
          <w:rFonts w:ascii="Cambria" w:hAnsi="Cambria" w:cs="Arial"/>
          <w:b/>
          <w:i/>
        </w:rPr>
        <w:t xml:space="preserve"> octobre</w:t>
      </w:r>
      <w:r w:rsidR="00332FDB">
        <w:rPr>
          <w:rFonts w:ascii="Cambria" w:hAnsi="Cambria" w:cs="Arial"/>
          <w:b/>
          <w:i/>
        </w:rPr>
        <w:t xml:space="preserve"> 2020</w:t>
      </w:r>
    </w:p>
    <w:p w14:paraId="7D616716" w14:textId="77777777" w:rsidR="00C457ED" w:rsidRPr="00C457ED" w:rsidRDefault="0012131F" w:rsidP="00094AFB">
      <w:pPr>
        <w:tabs>
          <w:tab w:val="left" w:pos="3240"/>
        </w:tabs>
        <w:jc w:val="center"/>
        <w:rPr>
          <w:rFonts w:ascii="Cambria" w:hAnsi="Cambria"/>
        </w:rPr>
      </w:pPr>
      <w:r>
        <w:rPr>
          <w:rFonts w:cs="Arial"/>
          <w:i/>
          <w:noProof/>
          <w:lang w:eastAsia="fr-FR"/>
        </w:rPr>
        <mc:AlternateContent>
          <mc:Choice Requires="wps">
            <w:drawing>
              <wp:anchor distT="4294967294" distB="4294967294" distL="114300" distR="114300" simplePos="0" relativeHeight="251661312" behindDoc="0" locked="0" layoutInCell="1" allowOverlap="1" wp14:anchorId="4FA4AAF9" wp14:editId="7B3FF0CA">
                <wp:simplePos x="0" y="0"/>
                <wp:positionH relativeFrom="column">
                  <wp:posOffset>1943100</wp:posOffset>
                </wp:positionH>
                <wp:positionV relativeFrom="paragraph">
                  <wp:posOffset>82549</wp:posOffset>
                </wp:positionV>
                <wp:extent cx="1828800" cy="0"/>
                <wp:effectExtent l="38100" t="19050" r="76200" b="95250"/>
                <wp:wrapNone/>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4421F8B" id="Connecteur droit 1"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3pt,6.5pt" to="29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" strokeweight="1.5pt">
                <v:shadow on="t" color="black" opacity="22937f" origin=",.5" offset="0,.63889mm"/>
                <o:lock v:ext="edit" shapetype="f"/>
              </v:line>
            </w:pict>
          </mc:Fallback>
        </mc:AlternateContent>
      </w:r>
    </w:p>
    <w:p w14:paraId="6FA1B1C1" w14:textId="77777777" w:rsidR="00BF1735" w:rsidRPr="00596F69" w:rsidRDefault="00BF1735" w:rsidP="00BF1735">
      <w:pPr>
        <w:pStyle w:val="Textebrut"/>
        <w:jc w:val="both"/>
        <w:rPr>
          <w:rFonts w:asciiTheme="majorHAnsi" w:eastAsia="Times New Roman" w:hAnsiTheme="majorHAnsi" w:cs="Times New Roman"/>
          <w:b/>
          <w:sz w:val="28"/>
          <w:szCs w:val="28"/>
          <w:lang w:eastAsia="es-ES"/>
        </w:rPr>
      </w:pPr>
    </w:p>
    <w:p w14:paraId="39940EDC" w14:textId="4D76698F" w:rsidR="00596F69" w:rsidRDefault="00E90D15" w:rsidP="00332FDB">
      <w:pPr>
        <w:pStyle w:val="Textebrut"/>
        <w:jc w:val="both"/>
        <w:rPr>
          <w:rFonts w:asciiTheme="majorHAnsi" w:hAnsiTheme="majorHAnsi" w:cstheme="minorHAnsi"/>
          <w:b/>
          <w:sz w:val="28"/>
          <w:szCs w:val="28"/>
        </w:rPr>
      </w:pPr>
      <w:r>
        <w:rPr>
          <w:rFonts w:asciiTheme="majorHAnsi" w:hAnsiTheme="majorHAnsi" w:cstheme="minorHAnsi"/>
          <w:b/>
          <w:sz w:val="28"/>
          <w:szCs w:val="28"/>
        </w:rPr>
        <w:t xml:space="preserve">                           Mise au point du ministère de l’Environnement</w:t>
      </w:r>
    </w:p>
    <w:p w14:paraId="109029CE" w14:textId="77777777" w:rsidR="00E90D15" w:rsidRDefault="00E90D15" w:rsidP="00332FDB">
      <w:pPr>
        <w:pStyle w:val="Textebrut"/>
        <w:jc w:val="both"/>
        <w:rPr>
          <w:rFonts w:asciiTheme="majorHAnsi" w:hAnsiTheme="majorHAnsi" w:cstheme="minorHAnsi"/>
          <w:b/>
          <w:sz w:val="28"/>
          <w:szCs w:val="28"/>
        </w:rPr>
      </w:pPr>
    </w:p>
    <w:p w14:paraId="211C2253" w14:textId="4A82A68A" w:rsidR="00E90D15" w:rsidRPr="00E90D15" w:rsidRDefault="00E90D15" w:rsidP="00E90D15">
      <w:pPr>
        <w:jc w:val="both"/>
        <w:rPr>
          <w:rFonts w:ascii="Cambria" w:hAnsi="Cambria"/>
        </w:rPr>
      </w:pPr>
      <w:r w:rsidRPr="00E90D15">
        <w:rPr>
          <w:rFonts w:ascii="Cambria" w:hAnsi="Cambria"/>
        </w:rPr>
        <w:t xml:space="preserve">En réaction à la conférence de presse donnée dans la commune de Teva I Uta par différentes associations, le ministre de la Culture, de l’environnement, en charge de la jeunesse, des sports et de l’artisanat, </w:t>
      </w:r>
      <w:proofErr w:type="spellStart"/>
      <w:r w:rsidRPr="00E90D15">
        <w:rPr>
          <w:rFonts w:ascii="Cambria" w:hAnsi="Cambria"/>
        </w:rPr>
        <w:t>Heremoana</w:t>
      </w:r>
      <w:proofErr w:type="spellEnd"/>
      <w:r w:rsidRPr="00E90D15">
        <w:rPr>
          <w:rFonts w:ascii="Cambria" w:hAnsi="Cambria"/>
        </w:rPr>
        <w:t xml:space="preserve"> Maamaatuaiahutapu, prend acte de la constitution prochaine d’une nouvelle fédération regroupant des associations de protection de l’environnement qui sera, selon les responsables, une force de proposition pour l’ensemble des projets intéressants notre Fenua.</w:t>
      </w:r>
    </w:p>
    <w:p w14:paraId="4F5D7E3A" w14:textId="77777777" w:rsidR="00E90D15" w:rsidRPr="00E90D15" w:rsidRDefault="00E90D15" w:rsidP="00E90D15">
      <w:pPr>
        <w:ind w:firstLine="851"/>
        <w:jc w:val="both"/>
        <w:rPr>
          <w:rFonts w:ascii="Cambria" w:hAnsi="Cambria"/>
        </w:rPr>
      </w:pPr>
    </w:p>
    <w:p w14:paraId="50C05A20" w14:textId="77777777" w:rsidR="00E90D15" w:rsidRPr="00E90D15" w:rsidRDefault="00E90D15" w:rsidP="00E90D15">
      <w:pPr>
        <w:jc w:val="both"/>
        <w:rPr>
          <w:rFonts w:ascii="Cambria" w:hAnsi="Cambria"/>
        </w:rPr>
      </w:pPr>
      <w:r w:rsidRPr="00E90D15">
        <w:rPr>
          <w:rFonts w:ascii="Cambria" w:hAnsi="Cambria"/>
        </w:rPr>
        <w:t>Il précise que son ministère est ouvert à tout représentant associatif souhaitant échanger sur les différents intérêts qu’il représente et s’attachera, dans la mesure du possible, à les accompagner dans leur démarche auprès du gouvernement. Ce qu’il fait avec tous ceux qui sollicitent des rendez-vous ou des réunions de travail.</w:t>
      </w:r>
    </w:p>
    <w:p w14:paraId="7E4E5C68" w14:textId="77777777" w:rsidR="00E90D15" w:rsidRPr="00E90D15" w:rsidRDefault="00E90D15" w:rsidP="00E90D15">
      <w:pPr>
        <w:ind w:firstLine="851"/>
        <w:jc w:val="both"/>
        <w:rPr>
          <w:rFonts w:ascii="Cambria" w:hAnsi="Cambria"/>
        </w:rPr>
      </w:pPr>
    </w:p>
    <w:p w14:paraId="1F3BF95E" w14:textId="261F2A14" w:rsidR="00E90D15" w:rsidRPr="00E90D15" w:rsidRDefault="00E90D15" w:rsidP="00E90D15">
      <w:pPr>
        <w:jc w:val="both"/>
        <w:rPr>
          <w:rFonts w:ascii="Cambria" w:hAnsi="Cambria"/>
        </w:rPr>
      </w:pPr>
      <w:r w:rsidRPr="00E90D15">
        <w:rPr>
          <w:rFonts w:ascii="Cambria" w:hAnsi="Cambria"/>
        </w:rPr>
        <w:t>Mais pour discuter, il faut être 2 et demander pour cela à rencontrer les personnes avec qui dial</w:t>
      </w:r>
      <w:r>
        <w:rPr>
          <w:rFonts w:ascii="Cambria" w:hAnsi="Cambria"/>
        </w:rPr>
        <w:t>oguer, ce que n’a jamais fait</w:t>
      </w:r>
      <w:r w:rsidRPr="00E90D15">
        <w:rPr>
          <w:rFonts w:ascii="Cambria" w:hAnsi="Cambria"/>
        </w:rPr>
        <w:t xml:space="preserve"> Eugène Tetuanui</w:t>
      </w:r>
      <w:r>
        <w:rPr>
          <w:rFonts w:ascii="Cambria" w:hAnsi="Cambria"/>
        </w:rPr>
        <w:t>,</w:t>
      </w:r>
      <w:r w:rsidRPr="00E90D15">
        <w:rPr>
          <w:rFonts w:ascii="Cambria" w:hAnsi="Cambria"/>
        </w:rPr>
        <w:t xml:space="preserve"> et surtout ne pas entamer le dialogue par des mensonges.</w:t>
      </w:r>
    </w:p>
    <w:p w14:paraId="5ADA6117" w14:textId="77777777" w:rsidR="00E90D15" w:rsidRPr="00E90D15" w:rsidRDefault="00E90D15" w:rsidP="00E90D15">
      <w:pPr>
        <w:ind w:firstLine="851"/>
        <w:jc w:val="both"/>
        <w:rPr>
          <w:rFonts w:ascii="Cambria" w:hAnsi="Cambria"/>
        </w:rPr>
      </w:pPr>
    </w:p>
    <w:p w14:paraId="06CB9650" w14:textId="25B69D6E" w:rsidR="00E90D15" w:rsidRPr="00E90D15" w:rsidRDefault="00E90D15" w:rsidP="00E90D15">
      <w:pPr>
        <w:jc w:val="both"/>
        <w:rPr>
          <w:rFonts w:ascii="Cambria" w:hAnsi="Cambria"/>
        </w:rPr>
      </w:pPr>
      <w:r w:rsidRPr="00E90D15">
        <w:rPr>
          <w:rFonts w:ascii="Cambria" w:hAnsi="Cambria"/>
        </w:rPr>
        <w:t>Ainsi, et contrairement à ce qu’affirme monsieur T</w:t>
      </w:r>
      <w:r>
        <w:rPr>
          <w:rFonts w:ascii="Cambria" w:hAnsi="Cambria"/>
        </w:rPr>
        <w:t>etuanui</w:t>
      </w:r>
      <w:r w:rsidRPr="00E90D15">
        <w:rPr>
          <w:rFonts w:ascii="Cambria" w:hAnsi="Cambria"/>
        </w:rPr>
        <w:t xml:space="preserve">, le </w:t>
      </w:r>
      <w:r>
        <w:rPr>
          <w:rFonts w:ascii="Cambria" w:hAnsi="Cambria"/>
        </w:rPr>
        <w:t>m</w:t>
      </w:r>
      <w:r w:rsidRPr="00E90D15">
        <w:rPr>
          <w:rFonts w:ascii="Cambria" w:hAnsi="Cambria"/>
        </w:rPr>
        <w:t xml:space="preserve">inistre qui était sur une mission archéologique dans la vallée de la </w:t>
      </w:r>
      <w:proofErr w:type="spellStart"/>
      <w:r w:rsidRPr="00E90D15">
        <w:rPr>
          <w:rFonts w:ascii="Cambria" w:hAnsi="Cambria"/>
        </w:rPr>
        <w:t>Papenoo</w:t>
      </w:r>
      <w:proofErr w:type="spellEnd"/>
      <w:r w:rsidRPr="00E90D15">
        <w:rPr>
          <w:rFonts w:ascii="Cambria" w:hAnsi="Cambria"/>
        </w:rPr>
        <w:t xml:space="preserve">, s’est rendu à </w:t>
      </w:r>
      <w:proofErr w:type="spellStart"/>
      <w:r w:rsidRPr="00E90D15">
        <w:rPr>
          <w:rFonts w:ascii="Cambria" w:hAnsi="Cambria"/>
        </w:rPr>
        <w:t>Pa’ihoro</w:t>
      </w:r>
      <w:proofErr w:type="spellEnd"/>
      <w:r w:rsidRPr="00E90D15">
        <w:rPr>
          <w:rFonts w:ascii="Cambria" w:hAnsi="Cambria"/>
        </w:rPr>
        <w:t xml:space="preserve"> dans l’après-midi du 3 septembre, et est allé sur le site en feu, accompagné du </w:t>
      </w:r>
      <w:r>
        <w:rPr>
          <w:rFonts w:ascii="Cambria" w:hAnsi="Cambria"/>
        </w:rPr>
        <w:t>d</w:t>
      </w:r>
      <w:r w:rsidRPr="00E90D15">
        <w:rPr>
          <w:rFonts w:ascii="Cambria" w:hAnsi="Cambria"/>
        </w:rPr>
        <w:t xml:space="preserve">irecteur de Fenua </w:t>
      </w:r>
      <w:proofErr w:type="spellStart"/>
      <w:r w:rsidRPr="00E90D15">
        <w:rPr>
          <w:rFonts w:ascii="Cambria" w:hAnsi="Cambria"/>
        </w:rPr>
        <w:t>Mä</w:t>
      </w:r>
      <w:proofErr w:type="spellEnd"/>
      <w:r w:rsidRPr="00E90D15">
        <w:rPr>
          <w:rFonts w:ascii="Cambria" w:hAnsi="Cambria"/>
        </w:rPr>
        <w:t xml:space="preserve"> et de son </w:t>
      </w:r>
      <w:r>
        <w:rPr>
          <w:rFonts w:ascii="Cambria" w:hAnsi="Cambria"/>
        </w:rPr>
        <w:t>d</w:t>
      </w:r>
      <w:r w:rsidRPr="00E90D15">
        <w:rPr>
          <w:rFonts w:ascii="Cambria" w:hAnsi="Cambria"/>
        </w:rPr>
        <w:t xml:space="preserve">irecteur de </w:t>
      </w:r>
      <w:r>
        <w:rPr>
          <w:rFonts w:ascii="Cambria" w:hAnsi="Cambria"/>
        </w:rPr>
        <w:t>c</w:t>
      </w:r>
      <w:r w:rsidRPr="00E90D15">
        <w:rPr>
          <w:rFonts w:ascii="Cambria" w:hAnsi="Cambria"/>
        </w:rPr>
        <w:t xml:space="preserve">abinet. Puis, ils ont ensemble rencontré le </w:t>
      </w:r>
      <w:r>
        <w:rPr>
          <w:rFonts w:ascii="Cambria" w:hAnsi="Cambria"/>
        </w:rPr>
        <w:t>d</w:t>
      </w:r>
      <w:r w:rsidRPr="00E90D15">
        <w:rPr>
          <w:rFonts w:ascii="Cambria" w:hAnsi="Cambria"/>
        </w:rPr>
        <w:t>irecteur d’</w:t>
      </w:r>
      <w:proofErr w:type="spellStart"/>
      <w:r w:rsidRPr="00E90D15">
        <w:rPr>
          <w:rFonts w:ascii="Cambria" w:hAnsi="Cambria"/>
        </w:rPr>
        <w:t>Enviropol</w:t>
      </w:r>
      <w:proofErr w:type="spellEnd"/>
      <w:r w:rsidRPr="00E90D15">
        <w:rPr>
          <w:rFonts w:ascii="Cambria" w:hAnsi="Cambria"/>
        </w:rPr>
        <w:t>, l</w:t>
      </w:r>
      <w:r>
        <w:rPr>
          <w:rFonts w:ascii="Cambria" w:hAnsi="Cambria"/>
        </w:rPr>
        <w:t>e</w:t>
      </w:r>
      <w:r w:rsidRPr="00E90D15">
        <w:rPr>
          <w:rFonts w:ascii="Cambria" w:hAnsi="Cambria"/>
        </w:rPr>
        <w:t xml:space="preserve"> </w:t>
      </w:r>
      <w:r>
        <w:rPr>
          <w:rFonts w:ascii="Cambria" w:hAnsi="Cambria"/>
        </w:rPr>
        <w:t>c</w:t>
      </w:r>
      <w:r w:rsidRPr="00E90D15">
        <w:rPr>
          <w:rFonts w:ascii="Cambria" w:hAnsi="Cambria"/>
        </w:rPr>
        <w:t>apitaine de la protection civile, ainsi que les pompiers à qui il a adressé ses encouragements et ses plus vives félicitations. Pour rappel, une enquête a été diligentée et est toujours en cours afin de détermin</w:t>
      </w:r>
      <w:r>
        <w:rPr>
          <w:rFonts w:ascii="Cambria" w:hAnsi="Cambria"/>
        </w:rPr>
        <w:t>er</w:t>
      </w:r>
      <w:r w:rsidRPr="00E90D15">
        <w:rPr>
          <w:rFonts w:ascii="Cambria" w:hAnsi="Cambria"/>
        </w:rPr>
        <w:t xml:space="preserve"> l’origine de cet incendie.</w:t>
      </w:r>
    </w:p>
    <w:p w14:paraId="4B521E34" w14:textId="77777777" w:rsidR="00E90D15" w:rsidRPr="00E90D15" w:rsidRDefault="00E90D15" w:rsidP="00E90D15">
      <w:pPr>
        <w:ind w:firstLine="851"/>
        <w:jc w:val="both"/>
        <w:rPr>
          <w:rFonts w:ascii="Cambria" w:hAnsi="Cambria"/>
        </w:rPr>
      </w:pPr>
    </w:p>
    <w:p w14:paraId="285D9200" w14:textId="305121E3" w:rsidR="00E90D15" w:rsidRPr="00E90D15" w:rsidRDefault="00E90D15" w:rsidP="00E90D15">
      <w:pPr>
        <w:widowControl w:val="0"/>
        <w:autoSpaceDE w:val="0"/>
        <w:autoSpaceDN w:val="0"/>
        <w:adjustRightInd w:val="0"/>
        <w:jc w:val="both"/>
        <w:rPr>
          <w:rFonts w:ascii="Cambria" w:hAnsi="Cambria" w:cs="Arial"/>
          <w:lang w:eastAsia="fr-FR"/>
        </w:rPr>
      </w:pPr>
      <w:r w:rsidRPr="00E90D15">
        <w:rPr>
          <w:rFonts w:ascii="Cambria" w:hAnsi="Cambria"/>
          <w:color w:val="050505"/>
          <w:lang w:eastAsia="fr-FR"/>
        </w:rPr>
        <w:t xml:space="preserve">Monsieur Tetuanui accuse également le </w:t>
      </w:r>
      <w:r>
        <w:rPr>
          <w:rFonts w:ascii="Cambria" w:hAnsi="Cambria"/>
          <w:color w:val="050505"/>
          <w:lang w:eastAsia="fr-FR"/>
        </w:rPr>
        <w:t>m</w:t>
      </w:r>
      <w:r w:rsidRPr="00E90D15">
        <w:rPr>
          <w:rFonts w:ascii="Cambria" w:hAnsi="Cambria"/>
          <w:color w:val="050505"/>
          <w:lang w:eastAsia="fr-FR"/>
        </w:rPr>
        <w:t xml:space="preserve">inistre d’avoir </w:t>
      </w:r>
      <w:r w:rsidRPr="00E90D15">
        <w:rPr>
          <w:rFonts w:ascii="Cambria" w:hAnsi="Cambria"/>
          <w:i/>
          <w:color w:val="050505"/>
          <w:lang w:eastAsia="fr-FR"/>
        </w:rPr>
        <w:t xml:space="preserve">« évincé </w:t>
      </w:r>
      <w:proofErr w:type="spellStart"/>
      <w:r w:rsidRPr="00E90D15">
        <w:rPr>
          <w:rFonts w:ascii="Cambria" w:hAnsi="Cambria"/>
          <w:i/>
          <w:color w:val="050505"/>
          <w:lang w:eastAsia="fr-FR"/>
        </w:rPr>
        <w:t>Taravao</w:t>
      </w:r>
      <w:proofErr w:type="spellEnd"/>
      <w:r w:rsidRPr="00E90D15">
        <w:rPr>
          <w:rFonts w:ascii="Cambria" w:hAnsi="Cambria"/>
          <w:i/>
          <w:color w:val="050505"/>
          <w:lang w:eastAsia="fr-FR"/>
        </w:rPr>
        <w:t xml:space="preserve"> Nui du comité de suivi de </w:t>
      </w:r>
      <w:proofErr w:type="spellStart"/>
      <w:r w:rsidRPr="00E90D15">
        <w:rPr>
          <w:rFonts w:ascii="Cambria" w:hAnsi="Cambria"/>
          <w:i/>
          <w:color w:val="050505"/>
          <w:lang w:eastAsia="fr-FR"/>
        </w:rPr>
        <w:t>Pa’ihoro</w:t>
      </w:r>
      <w:proofErr w:type="spellEnd"/>
      <w:r w:rsidRPr="00E90D15">
        <w:rPr>
          <w:rFonts w:ascii="Cambria" w:hAnsi="Cambria"/>
          <w:i/>
          <w:color w:val="050505"/>
          <w:lang w:eastAsia="fr-FR"/>
        </w:rPr>
        <w:t> ».</w:t>
      </w:r>
      <w:r>
        <w:rPr>
          <w:rFonts w:ascii="Cambria" w:hAnsi="Cambria"/>
          <w:color w:val="050505"/>
          <w:lang w:eastAsia="fr-FR"/>
        </w:rPr>
        <w:t xml:space="preserve"> Nouveau mensonge: c</w:t>
      </w:r>
      <w:r w:rsidRPr="00E90D15">
        <w:rPr>
          <w:rFonts w:ascii="Cambria" w:hAnsi="Cambria"/>
          <w:color w:val="050505"/>
          <w:lang w:eastAsia="fr-FR"/>
        </w:rPr>
        <w:t xml:space="preserve">’est le </w:t>
      </w:r>
      <w:r>
        <w:rPr>
          <w:rFonts w:ascii="Cambria" w:hAnsi="Cambria"/>
          <w:color w:val="050505"/>
          <w:lang w:eastAsia="fr-FR"/>
        </w:rPr>
        <w:t>m</w:t>
      </w:r>
      <w:r w:rsidRPr="00E90D15">
        <w:rPr>
          <w:rFonts w:ascii="Cambria" w:hAnsi="Cambria"/>
          <w:color w:val="050505"/>
          <w:lang w:eastAsia="fr-FR"/>
        </w:rPr>
        <w:t xml:space="preserve">inistre de l’Equipement qui a procédé en 2014 à la modification de la composition du comité de suivi, et </w:t>
      </w:r>
      <w:proofErr w:type="spellStart"/>
      <w:r w:rsidRPr="00E90D15">
        <w:rPr>
          <w:rFonts w:ascii="Cambria" w:hAnsi="Cambria"/>
          <w:color w:val="050505"/>
          <w:lang w:eastAsia="fr-FR"/>
        </w:rPr>
        <w:t>Heremoana</w:t>
      </w:r>
      <w:proofErr w:type="spellEnd"/>
      <w:r w:rsidRPr="00E90D15">
        <w:rPr>
          <w:rFonts w:ascii="Cambria" w:hAnsi="Cambria"/>
          <w:color w:val="050505"/>
          <w:lang w:eastAsia="fr-FR"/>
        </w:rPr>
        <w:t xml:space="preserve"> Maamaatuaiahutapu n’était pas encore au gouvernement à cette date. Et le nouvel arrêté stipule toujours que les associations de protection de l’environnement sont représentées par </w:t>
      </w:r>
      <w:r w:rsidRPr="00E90D15">
        <w:rPr>
          <w:rFonts w:ascii="Cambria" w:hAnsi="Cambria"/>
          <w:lang w:eastAsia="fr-FR"/>
        </w:rPr>
        <w:t xml:space="preserve">2 membres de la FAPE </w:t>
      </w:r>
      <w:r>
        <w:rPr>
          <w:rFonts w:ascii="Cambria" w:hAnsi="Cambria"/>
          <w:lang w:eastAsia="fr-FR"/>
        </w:rPr>
        <w:t xml:space="preserve">(Fédération des associations de protection de l’environnement), </w:t>
      </w:r>
      <w:r w:rsidRPr="00E90D15">
        <w:rPr>
          <w:rFonts w:ascii="Cambria" w:hAnsi="Cambria"/>
          <w:lang w:eastAsia="fr-FR"/>
        </w:rPr>
        <w:t xml:space="preserve">dont un est représentatif des associations locales (qui peut donc être un membre de </w:t>
      </w:r>
      <w:proofErr w:type="spellStart"/>
      <w:r w:rsidRPr="00E90D15">
        <w:rPr>
          <w:rFonts w:ascii="Cambria" w:hAnsi="Cambria"/>
          <w:lang w:eastAsia="fr-FR"/>
        </w:rPr>
        <w:t>Taravao</w:t>
      </w:r>
      <w:proofErr w:type="spellEnd"/>
      <w:r w:rsidRPr="00E90D15">
        <w:rPr>
          <w:rFonts w:ascii="Cambria" w:hAnsi="Cambria"/>
          <w:lang w:eastAsia="fr-FR"/>
        </w:rPr>
        <w:t xml:space="preserve"> Nui Ma).</w:t>
      </w:r>
    </w:p>
    <w:p w14:paraId="28B6CD10" w14:textId="77777777" w:rsidR="00E90D15" w:rsidRPr="00E90D15" w:rsidRDefault="00E90D15" w:rsidP="00E90D15">
      <w:pPr>
        <w:ind w:firstLine="851"/>
        <w:jc w:val="both"/>
        <w:rPr>
          <w:rFonts w:ascii="Cambria" w:hAnsi="Cambria"/>
          <w:color w:val="050505"/>
          <w:lang w:eastAsia="fr-FR"/>
        </w:rPr>
      </w:pPr>
    </w:p>
    <w:p w14:paraId="07E5A819" w14:textId="2922D089" w:rsidR="00E90D15" w:rsidRPr="00E90D15" w:rsidRDefault="00E90D15" w:rsidP="00E90D15">
      <w:pPr>
        <w:jc w:val="both"/>
        <w:rPr>
          <w:rFonts w:ascii="Cambria" w:hAnsi="Cambria"/>
          <w:color w:val="050505"/>
          <w:lang w:eastAsia="fr-FR"/>
        </w:rPr>
      </w:pPr>
      <w:r w:rsidRPr="00E90D15">
        <w:rPr>
          <w:rFonts w:ascii="Cambria" w:hAnsi="Cambria"/>
          <w:color w:val="050505"/>
          <w:lang w:eastAsia="fr-FR"/>
        </w:rPr>
        <w:t xml:space="preserve">Enfin  il affirme aussi que </w:t>
      </w:r>
      <w:proofErr w:type="spellStart"/>
      <w:r w:rsidRPr="00E90D15">
        <w:rPr>
          <w:rFonts w:ascii="Cambria" w:hAnsi="Cambria"/>
          <w:color w:val="050505"/>
          <w:lang w:eastAsia="fr-FR"/>
        </w:rPr>
        <w:t>Heremoana</w:t>
      </w:r>
      <w:proofErr w:type="spellEnd"/>
      <w:r w:rsidRPr="00E90D15">
        <w:rPr>
          <w:rFonts w:ascii="Cambria" w:hAnsi="Cambria"/>
          <w:color w:val="050505"/>
          <w:lang w:eastAsia="fr-FR"/>
        </w:rPr>
        <w:t xml:space="preserve"> Maamaatuaiahutapu </w:t>
      </w:r>
      <w:r w:rsidRPr="00E90D15">
        <w:rPr>
          <w:rFonts w:ascii="Cambria" w:hAnsi="Cambria"/>
          <w:i/>
          <w:color w:val="050505"/>
          <w:lang w:eastAsia="fr-FR"/>
        </w:rPr>
        <w:t>« a trafiqué les textes pour permettre aux pollueurs de s’installer sans avoir à subir des études d’impact ».</w:t>
      </w:r>
      <w:r w:rsidRPr="00E90D15">
        <w:rPr>
          <w:rFonts w:ascii="Cambria" w:hAnsi="Cambria"/>
          <w:color w:val="050505"/>
          <w:lang w:eastAsia="fr-FR"/>
        </w:rPr>
        <w:t xml:space="preserve"> Encore un </w:t>
      </w:r>
      <w:r>
        <w:rPr>
          <w:rFonts w:ascii="Cambria" w:hAnsi="Cambria"/>
          <w:color w:val="050505"/>
          <w:lang w:eastAsia="fr-FR"/>
        </w:rPr>
        <w:lastRenderedPageBreak/>
        <w:t>mensonge:</w:t>
      </w:r>
      <w:r w:rsidRPr="00E90D15">
        <w:rPr>
          <w:rFonts w:ascii="Cambria" w:hAnsi="Cambria"/>
          <w:color w:val="050505"/>
          <w:lang w:eastAsia="fr-FR"/>
        </w:rPr>
        <w:t xml:space="preserve"> </w:t>
      </w:r>
      <w:r>
        <w:rPr>
          <w:rFonts w:ascii="Cambria" w:hAnsi="Cambria"/>
          <w:color w:val="050505"/>
          <w:lang w:eastAsia="fr-FR"/>
        </w:rPr>
        <w:t>l</w:t>
      </w:r>
      <w:r w:rsidRPr="00E90D15">
        <w:rPr>
          <w:rFonts w:ascii="Cambria" w:hAnsi="Cambria"/>
          <w:color w:val="050505"/>
          <w:lang w:eastAsia="fr-FR"/>
        </w:rPr>
        <w:t xml:space="preserve">a Direction de l'environnement a déjà communiqué sur les dispositions prises par l'arrêté </w:t>
      </w:r>
      <w:r>
        <w:rPr>
          <w:rFonts w:ascii="Cambria" w:hAnsi="Cambria"/>
          <w:color w:val="050505"/>
          <w:lang w:eastAsia="fr-FR"/>
        </w:rPr>
        <w:t>du Conseil des ministres</w:t>
      </w:r>
      <w:r w:rsidRPr="00E90D15">
        <w:rPr>
          <w:rFonts w:ascii="Cambria" w:hAnsi="Cambria"/>
          <w:color w:val="050505"/>
          <w:lang w:eastAsia="fr-FR"/>
        </w:rPr>
        <w:t xml:space="preserve"> du 28 août 2020, modifiant le tableau des évaluations d’impact sur l’environnement (annexé au chapitre 1er du titre III du livre 1er du code de l’environnement de la Polynésie française).</w:t>
      </w:r>
    </w:p>
    <w:p w14:paraId="106E6CED" w14:textId="77777777" w:rsidR="00E90D15" w:rsidRPr="00E90D15" w:rsidRDefault="00E90D15" w:rsidP="00E90D15">
      <w:pPr>
        <w:ind w:firstLine="851"/>
        <w:jc w:val="both"/>
        <w:rPr>
          <w:rFonts w:ascii="Cambria" w:hAnsi="Cambria"/>
          <w:color w:val="050505"/>
          <w:lang w:eastAsia="fr-FR"/>
        </w:rPr>
      </w:pPr>
    </w:p>
    <w:p w14:paraId="77556928" w14:textId="183CBA1E" w:rsidR="00E90D15" w:rsidRDefault="00E90D15" w:rsidP="00E90D15">
      <w:pPr>
        <w:jc w:val="both"/>
        <w:rPr>
          <w:rFonts w:ascii="Cambria" w:hAnsi="Cambria"/>
          <w:color w:val="050505"/>
          <w:lang w:eastAsia="fr-FR"/>
        </w:rPr>
      </w:pPr>
      <w:r w:rsidRPr="00E90D15">
        <w:rPr>
          <w:rFonts w:ascii="Cambria" w:hAnsi="Cambria"/>
          <w:color w:val="050505"/>
          <w:lang w:eastAsia="fr-FR"/>
        </w:rPr>
        <w:t>Ce tableau, qui fixe la liste des travaux, activités et projets d’aménagement soumis à l’élaboration d’une é</w:t>
      </w:r>
      <w:r>
        <w:rPr>
          <w:rFonts w:ascii="Cambria" w:hAnsi="Cambria"/>
          <w:color w:val="050505"/>
          <w:lang w:eastAsia="fr-FR"/>
        </w:rPr>
        <w:t xml:space="preserve">tude d’impact environnementale, </w:t>
      </w:r>
      <w:r w:rsidRPr="00E90D15">
        <w:rPr>
          <w:rFonts w:ascii="Cambria" w:hAnsi="Cambria"/>
          <w:color w:val="050505"/>
          <w:lang w:eastAsia="fr-FR"/>
        </w:rPr>
        <w:t>recensait notamment les Installations Classées pour la Protection de l’Environnement (ICPE) de 1ère classe.</w:t>
      </w:r>
    </w:p>
    <w:p w14:paraId="6CBCCCFD" w14:textId="77777777" w:rsidR="00E90D15" w:rsidRPr="00E90D15" w:rsidRDefault="00E90D15" w:rsidP="00E90D15">
      <w:pPr>
        <w:jc w:val="both"/>
        <w:rPr>
          <w:rFonts w:ascii="Cambria" w:hAnsi="Cambria"/>
          <w:color w:val="050505"/>
          <w:lang w:eastAsia="fr-FR"/>
        </w:rPr>
      </w:pPr>
    </w:p>
    <w:p w14:paraId="22B0120D" w14:textId="77777777" w:rsidR="00E90D15" w:rsidRPr="00E90D15" w:rsidRDefault="00E90D15" w:rsidP="00E90D15">
      <w:pPr>
        <w:jc w:val="both"/>
        <w:rPr>
          <w:rFonts w:ascii="Cambria" w:hAnsi="Cambria"/>
          <w:color w:val="050505"/>
          <w:lang w:eastAsia="fr-FR"/>
        </w:rPr>
      </w:pPr>
      <w:r w:rsidRPr="00E90D15">
        <w:rPr>
          <w:rFonts w:ascii="Cambria" w:hAnsi="Cambria"/>
          <w:color w:val="050505"/>
          <w:lang w:eastAsia="fr-FR"/>
        </w:rPr>
        <w:t>Or, l’instruction des demandes d’autorisation d’exploiter une ICPE de 1ère classe suit une procédure plus complète que celle des études d’impact, avec notamment l’obligation de soumettre à enquête publique avec un commissaire enquêteur, un dossier évaluant les incidences du projet sur l’environnement.</w:t>
      </w:r>
    </w:p>
    <w:p w14:paraId="2210F9AD" w14:textId="77777777" w:rsidR="00E90D15" w:rsidRDefault="00E90D15" w:rsidP="00E90D15">
      <w:pPr>
        <w:jc w:val="both"/>
        <w:rPr>
          <w:rFonts w:ascii="Cambria" w:hAnsi="Cambria"/>
          <w:color w:val="050505"/>
          <w:lang w:eastAsia="fr-FR"/>
        </w:rPr>
      </w:pPr>
    </w:p>
    <w:p w14:paraId="48DFA928" w14:textId="77777777" w:rsidR="00E90D15" w:rsidRPr="00E90D15" w:rsidRDefault="00E90D15" w:rsidP="00E90D15">
      <w:pPr>
        <w:jc w:val="both"/>
        <w:rPr>
          <w:rFonts w:ascii="Cambria" w:hAnsi="Cambria"/>
          <w:color w:val="050505"/>
          <w:lang w:eastAsia="fr-FR"/>
        </w:rPr>
      </w:pPr>
      <w:r w:rsidRPr="00E90D15">
        <w:rPr>
          <w:rFonts w:ascii="Cambria" w:hAnsi="Cambria"/>
          <w:color w:val="050505"/>
          <w:lang w:eastAsia="fr-FR"/>
        </w:rPr>
        <w:t>L’arrêté en question a donc permis de supprimer un doublon existant au niveau des procédures, dans le cadre du toilettage du Code de l’environnement de la Polynésie française, mais vient surtout mieux encadrer les demandes d’autorisations d’installations classées de 1ére classe.</w:t>
      </w:r>
    </w:p>
    <w:p w14:paraId="4769484F" w14:textId="77777777" w:rsidR="00E90D15" w:rsidRPr="00E90D15" w:rsidRDefault="00E90D15" w:rsidP="00E90D15">
      <w:pPr>
        <w:pStyle w:val="-LettreTexteGEDA"/>
        <w:ind w:firstLine="0"/>
        <w:rPr>
          <w:rFonts w:ascii="Cambria" w:hAnsi="Cambria"/>
          <w:szCs w:val="24"/>
        </w:rPr>
      </w:pPr>
      <w:r w:rsidRPr="00E90D15">
        <w:rPr>
          <w:rFonts w:ascii="Cambria" w:hAnsi="Cambria"/>
          <w:szCs w:val="24"/>
        </w:rPr>
        <w:t>Ainsi, l’article A. 4121-1-2 du code de l’environnement stipule bien, encore et toujours, que toute demande d’ICPE de la 1ère classe devra toujours être accompagnée notamment:</w:t>
      </w:r>
    </w:p>
    <w:p w14:paraId="2D07E44E" w14:textId="77777777" w:rsidR="00E90D15" w:rsidRPr="00E90D15" w:rsidRDefault="00E90D15" w:rsidP="00E90D15">
      <w:pPr>
        <w:pStyle w:val="-LettreTexteGEDA"/>
        <w:rPr>
          <w:rFonts w:ascii="Cambria" w:hAnsi="Cambria"/>
          <w:i/>
          <w:iCs/>
        </w:rPr>
      </w:pPr>
      <w:r w:rsidRPr="00E90D15">
        <w:rPr>
          <w:rFonts w:ascii="Cambria" w:hAnsi="Cambria"/>
          <w:i/>
          <w:iCs/>
        </w:rPr>
        <w:t>« 4°</w:t>
      </w:r>
      <w:r w:rsidRPr="00E90D15">
        <w:rPr>
          <w:rFonts w:ascii="Cambria" w:hAnsi="Cambria"/>
          <w:i/>
          <w:iCs/>
        </w:rPr>
        <w:tab/>
        <w:t>Une étude exposant, en fonctionnement normal d'installation (phase de chantier) et d'exploitation, les dangers et inconvénients engendrés par l'installation classée sur les intérêts et activités visés à l'article LP. 4110-1 du code de l'environnement. Cette étude comprendra notamment :</w:t>
      </w:r>
    </w:p>
    <w:p w14:paraId="22CE4381" w14:textId="77777777" w:rsidR="00E90D15" w:rsidRPr="00E90D15" w:rsidRDefault="00E90D15" w:rsidP="00E90D15">
      <w:pPr>
        <w:pStyle w:val="-LettreTexteGEDA"/>
        <w:numPr>
          <w:ilvl w:val="0"/>
          <w:numId w:val="29"/>
        </w:numPr>
        <w:ind w:firstLine="851"/>
        <w:textAlignment w:val="baseline"/>
        <w:rPr>
          <w:rFonts w:ascii="Cambria" w:hAnsi="Cambria"/>
          <w:noProof w:val="0"/>
        </w:rPr>
      </w:pPr>
      <w:r w:rsidRPr="00E90D15">
        <w:rPr>
          <w:rFonts w:ascii="Cambria" w:hAnsi="Cambria"/>
          <w:i/>
          <w:iCs/>
        </w:rPr>
        <w:t>Une analyse du site et de son environnement immédiat portant notamment sur les intérêts et activités visés à l'article LP. 4110-1 du code de l'environnement ;</w:t>
      </w:r>
    </w:p>
    <w:p w14:paraId="5E00640F" w14:textId="77777777" w:rsidR="00E90D15" w:rsidRPr="00E90D15" w:rsidRDefault="00E90D15" w:rsidP="00E90D15">
      <w:pPr>
        <w:pStyle w:val="-LettreTexteGEDA"/>
        <w:numPr>
          <w:ilvl w:val="0"/>
          <w:numId w:val="29"/>
        </w:numPr>
        <w:ind w:firstLine="851"/>
        <w:textAlignment w:val="baseline"/>
        <w:rPr>
          <w:rFonts w:ascii="Cambria" w:hAnsi="Cambria"/>
          <w:noProof w:val="0"/>
        </w:rPr>
      </w:pPr>
      <w:r w:rsidRPr="00E90D15">
        <w:rPr>
          <w:rFonts w:ascii="Cambria" w:hAnsi="Cambria"/>
          <w:i/>
          <w:iCs/>
        </w:rPr>
        <w:t>Une analyse en fonctionnement normal d'installation (phase chantier) et d'exploitation des effets directs et indirects, temporaires et permanents que peut avoir l'installation classée sur les intérêts et activités visés à l'article LP. 4110-1 du code de l’environnement ;</w:t>
      </w:r>
    </w:p>
    <w:p w14:paraId="500B7621" w14:textId="77777777" w:rsidR="00E90D15" w:rsidRPr="00E90D15" w:rsidRDefault="00E90D15" w:rsidP="00E90D15">
      <w:pPr>
        <w:pStyle w:val="-LettreTexteGEDA"/>
        <w:numPr>
          <w:ilvl w:val="0"/>
          <w:numId w:val="29"/>
        </w:numPr>
        <w:ind w:firstLine="851"/>
        <w:textAlignment w:val="baseline"/>
        <w:rPr>
          <w:rFonts w:ascii="Cambria" w:hAnsi="Cambria"/>
          <w:noProof w:val="0"/>
        </w:rPr>
      </w:pPr>
      <w:r w:rsidRPr="00E90D15">
        <w:rPr>
          <w:rFonts w:ascii="Cambria" w:hAnsi="Cambria"/>
          <w:i/>
          <w:iCs/>
        </w:rPr>
        <w:t>Une justification économique et technique des choix du projet ;</w:t>
      </w:r>
    </w:p>
    <w:p w14:paraId="62BFB24B" w14:textId="77777777" w:rsidR="00E90D15" w:rsidRPr="00E90D15" w:rsidRDefault="00E90D15" w:rsidP="00E90D15">
      <w:pPr>
        <w:pStyle w:val="-LettreTexteGEDA"/>
        <w:numPr>
          <w:ilvl w:val="0"/>
          <w:numId w:val="29"/>
        </w:numPr>
        <w:ind w:firstLine="851"/>
        <w:textAlignment w:val="baseline"/>
        <w:rPr>
          <w:rFonts w:ascii="Cambria" w:hAnsi="Cambria"/>
          <w:noProof w:val="0"/>
        </w:rPr>
      </w:pPr>
      <w:r w:rsidRPr="00E90D15">
        <w:rPr>
          <w:rFonts w:ascii="Cambria" w:hAnsi="Cambria"/>
          <w:i/>
          <w:iCs/>
        </w:rPr>
        <w:t>Une description des mesures envisagées pour supprimer, limiter et si possible compenser les inconvénients de l'installation. Les effets attendus de ces mesures, en termes d'amélioration environnementale, devront être présentés. Dans ce cadre une proposition visant à définir les mesures d'auto-surveillance en cours d'exploitation est à produire. Les coûts pour la société en matière d'investissement et d'autocontrôle sont également à estimer ;</w:t>
      </w:r>
    </w:p>
    <w:p w14:paraId="6F27CD12" w14:textId="77777777" w:rsidR="00E90D15" w:rsidRPr="00E90D15" w:rsidRDefault="00E90D15" w:rsidP="00E90D15">
      <w:pPr>
        <w:pStyle w:val="-LettreTexteGEDA"/>
        <w:numPr>
          <w:ilvl w:val="0"/>
          <w:numId w:val="29"/>
        </w:numPr>
        <w:ind w:firstLine="851"/>
        <w:textAlignment w:val="baseline"/>
        <w:rPr>
          <w:rFonts w:ascii="Cambria" w:hAnsi="Cambria"/>
          <w:noProof w:val="0"/>
        </w:rPr>
      </w:pPr>
      <w:r w:rsidRPr="00E90D15">
        <w:rPr>
          <w:rFonts w:ascii="Cambria" w:hAnsi="Cambria"/>
          <w:i/>
          <w:iCs/>
        </w:rPr>
        <w:t>Les conditions de la remise en état du site après exploitation ;</w:t>
      </w:r>
    </w:p>
    <w:p w14:paraId="64F325F8" w14:textId="77777777" w:rsidR="00E90D15" w:rsidRPr="00E90D15" w:rsidRDefault="00E90D15" w:rsidP="00E90D15">
      <w:pPr>
        <w:pStyle w:val="-LettreTexteGEDA"/>
        <w:numPr>
          <w:ilvl w:val="0"/>
          <w:numId w:val="29"/>
        </w:numPr>
        <w:ind w:firstLine="851"/>
        <w:textAlignment w:val="baseline"/>
        <w:rPr>
          <w:rFonts w:ascii="Cambria" w:hAnsi="Cambria"/>
          <w:noProof w:val="0"/>
        </w:rPr>
      </w:pPr>
      <w:r w:rsidRPr="00E90D15">
        <w:rPr>
          <w:rFonts w:ascii="Cambria" w:hAnsi="Cambria"/>
          <w:i/>
          <w:iCs/>
        </w:rPr>
        <w:t>Un résumé non technique pour faciliter la prise de connaissance par le public dans le cadre de l'enquête commodo et incommodo définie à l'article A. 4121-1-4 et suivants du code de l'environnement.</w:t>
      </w:r>
    </w:p>
    <w:p w14:paraId="5F0493CD" w14:textId="77777777" w:rsidR="00E90D15" w:rsidRPr="00E90D15" w:rsidRDefault="00E90D15" w:rsidP="00E90D15">
      <w:pPr>
        <w:pStyle w:val="-LettreTexteGEDA"/>
        <w:rPr>
          <w:rFonts w:ascii="Cambria" w:hAnsi="Cambria"/>
          <w:i/>
          <w:iCs/>
        </w:rPr>
      </w:pPr>
      <w:r w:rsidRPr="00E90D15">
        <w:rPr>
          <w:rFonts w:ascii="Cambria" w:hAnsi="Cambria"/>
          <w:i/>
        </w:rPr>
        <w:t xml:space="preserve">Les mesures envisagées par le demandeur pour supprimer, limiter ou compenser les inconvénients de l'installation feront l'objet de descriptifs précisant les dispositions </w:t>
      </w:r>
      <w:r w:rsidRPr="00E90D15">
        <w:rPr>
          <w:rFonts w:ascii="Cambria" w:hAnsi="Cambria"/>
          <w:i/>
        </w:rPr>
        <w:lastRenderedPageBreak/>
        <w:t>d'aménagement et d'exploitation prévues, leurs caractéristiques détaillées ainsi que les</w:t>
      </w:r>
      <w:r w:rsidRPr="00E90D15">
        <w:rPr>
          <w:rFonts w:ascii="Cambria" w:hAnsi="Cambria"/>
          <w:i/>
          <w:iCs/>
        </w:rPr>
        <w:t xml:space="preserve"> performances attendues.</w:t>
      </w:r>
    </w:p>
    <w:p w14:paraId="4DA71137" w14:textId="77777777" w:rsidR="00E90D15" w:rsidRPr="00E90D15" w:rsidRDefault="00E90D15" w:rsidP="00E90D15">
      <w:pPr>
        <w:tabs>
          <w:tab w:val="left" w:pos="1276"/>
        </w:tabs>
        <w:spacing w:before="120"/>
        <w:ind w:left="57" w:right="-28" w:firstLine="851"/>
        <w:jc w:val="both"/>
        <w:rPr>
          <w:rFonts w:ascii="Cambria" w:hAnsi="Cambria"/>
          <w:i/>
          <w:iCs/>
        </w:rPr>
      </w:pPr>
      <w:r w:rsidRPr="00E90D15">
        <w:rPr>
          <w:rFonts w:ascii="Cambria" w:hAnsi="Cambria"/>
          <w:i/>
          <w:iCs/>
        </w:rPr>
        <w:t>5°</w:t>
      </w:r>
      <w:r w:rsidRPr="00E90D15">
        <w:rPr>
          <w:rFonts w:ascii="Cambria" w:hAnsi="Cambria"/>
          <w:i/>
          <w:iCs/>
        </w:rPr>
        <w:tab/>
        <w:t>Une étude des dangers contenants les éléments suivants :</w:t>
      </w:r>
    </w:p>
    <w:p w14:paraId="1D4C3A7B" w14:textId="77777777" w:rsidR="00E90D15" w:rsidRPr="00E90D15" w:rsidRDefault="00E90D15" w:rsidP="00E90D15">
      <w:pPr>
        <w:pStyle w:val="-LettreTexteGEDA"/>
        <w:numPr>
          <w:ilvl w:val="0"/>
          <w:numId w:val="29"/>
        </w:numPr>
        <w:ind w:firstLine="851"/>
        <w:textAlignment w:val="baseline"/>
        <w:rPr>
          <w:rFonts w:ascii="Cambria" w:hAnsi="Cambria"/>
          <w:i/>
          <w:iCs/>
        </w:rPr>
      </w:pPr>
      <w:r w:rsidRPr="00E90D15">
        <w:rPr>
          <w:rFonts w:ascii="Cambria" w:hAnsi="Cambria"/>
          <w:i/>
          <w:iCs/>
        </w:rPr>
        <w:t>Une description de l'installation et de son environnement immédiat ;</w:t>
      </w:r>
    </w:p>
    <w:p w14:paraId="106C4FD0" w14:textId="77777777" w:rsidR="00E90D15" w:rsidRPr="00E90D15" w:rsidRDefault="00E90D15" w:rsidP="00E90D15">
      <w:pPr>
        <w:pStyle w:val="-LettreTexteGEDA"/>
        <w:numPr>
          <w:ilvl w:val="0"/>
          <w:numId w:val="29"/>
        </w:numPr>
        <w:ind w:firstLine="851"/>
        <w:textAlignment w:val="baseline"/>
        <w:rPr>
          <w:rFonts w:ascii="Cambria" w:hAnsi="Cambria"/>
          <w:i/>
          <w:iCs/>
        </w:rPr>
      </w:pPr>
      <w:r w:rsidRPr="00E90D15">
        <w:rPr>
          <w:rFonts w:ascii="Cambria" w:hAnsi="Cambria"/>
          <w:i/>
          <w:iCs/>
        </w:rPr>
        <w:t>La description détaillée de l'installation : inventaire des produits dangereux utilisés, manipulés, produits et stockés, et description des réactions ou activités mises en œuvre ;</w:t>
      </w:r>
    </w:p>
    <w:p w14:paraId="263E8AD9" w14:textId="77777777" w:rsidR="00E90D15" w:rsidRPr="00E90D15" w:rsidRDefault="00E90D15" w:rsidP="00E90D15">
      <w:pPr>
        <w:pStyle w:val="-LettreTexteGEDA"/>
        <w:numPr>
          <w:ilvl w:val="0"/>
          <w:numId w:val="29"/>
        </w:numPr>
        <w:ind w:firstLine="851"/>
        <w:textAlignment w:val="baseline"/>
        <w:rPr>
          <w:rFonts w:ascii="Cambria" w:hAnsi="Cambria"/>
          <w:i/>
          <w:iCs/>
        </w:rPr>
      </w:pPr>
      <w:r w:rsidRPr="00E90D15">
        <w:rPr>
          <w:rFonts w:ascii="Cambria" w:hAnsi="Cambria"/>
          <w:i/>
          <w:iCs/>
        </w:rPr>
        <w:t>La présentation du système de gestion de la sécurité du site ;</w:t>
      </w:r>
    </w:p>
    <w:p w14:paraId="486167B8" w14:textId="77777777" w:rsidR="00E90D15" w:rsidRPr="00E90D15" w:rsidRDefault="00E90D15" w:rsidP="00E90D15">
      <w:pPr>
        <w:pStyle w:val="-LettreTexteGEDA"/>
        <w:numPr>
          <w:ilvl w:val="0"/>
          <w:numId w:val="29"/>
        </w:numPr>
        <w:ind w:firstLine="851"/>
        <w:textAlignment w:val="baseline"/>
        <w:rPr>
          <w:rFonts w:ascii="Cambria" w:hAnsi="Cambria"/>
          <w:i/>
          <w:iCs/>
        </w:rPr>
      </w:pPr>
      <w:r w:rsidRPr="00E90D15">
        <w:rPr>
          <w:rFonts w:ascii="Cambria" w:hAnsi="Cambria"/>
          <w:i/>
          <w:iCs/>
        </w:rPr>
        <w:t>Le recensement et l'identification des accidents et incidents survenus et potentiels pour le type d'activité faisant l'objet de la demande ;</w:t>
      </w:r>
    </w:p>
    <w:p w14:paraId="5BD4E338" w14:textId="77777777" w:rsidR="00E90D15" w:rsidRPr="00E90D15" w:rsidRDefault="00E90D15" w:rsidP="00E90D15">
      <w:pPr>
        <w:pStyle w:val="-LettreTexteGEDA"/>
        <w:numPr>
          <w:ilvl w:val="0"/>
          <w:numId w:val="29"/>
        </w:numPr>
        <w:ind w:firstLine="851"/>
        <w:textAlignment w:val="baseline"/>
        <w:rPr>
          <w:rFonts w:ascii="Cambria" w:hAnsi="Cambria"/>
          <w:i/>
          <w:iCs/>
        </w:rPr>
      </w:pPr>
      <w:r w:rsidRPr="00E90D15">
        <w:rPr>
          <w:rFonts w:ascii="Cambria" w:hAnsi="Cambria"/>
          <w:i/>
          <w:iCs/>
        </w:rPr>
        <w:t>L'identification et la caractérisation de potentiels de danger interne et externes à l'installation ;</w:t>
      </w:r>
    </w:p>
    <w:p w14:paraId="111DD255" w14:textId="77777777" w:rsidR="00E90D15" w:rsidRPr="00E90D15" w:rsidRDefault="00E90D15" w:rsidP="00E90D15">
      <w:pPr>
        <w:pStyle w:val="-LettreTexteGEDA"/>
        <w:numPr>
          <w:ilvl w:val="0"/>
          <w:numId w:val="29"/>
        </w:numPr>
        <w:ind w:firstLine="851"/>
        <w:textAlignment w:val="baseline"/>
        <w:rPr>
          <w:rFonts w:ascii="Cambria" w:hAnsi="Cambria"/>
          <w:i/>
          <w:iCs/>
        </w:rPr>
      </w:pPr>
      <w:r w:rsidRPr="00E90D15">
        <w:rPr>
          <w:rFonts w:ascii="Cambria" w:hAnsi="Cambria"/>
          <w:i/>
          <w:iCs/>
        </w:rPr>
        <w:t>Une analyse des risques et mesures de prévention dûment justifiées avec descriptifs précis et notes de calcul correspondantes ;</w:t>
      </w:r>
    </w:p>
    <w:p w14:paraId="401ACB70" w14:textId="77777777" w:rsidR="00E90D15" w:rsidRPr="00E90D15" w:rsidRDefault="00E90D15" w:rsidP="00E90D15">
      <w:pPr>
        <w:pStyle w:val="-LettreTexteGEDA"/>
        <w:numPr>
          <w:ilvl w:val="0"/>
          <w:numId w:val="29"/>
        </w:numPr>
        <w:ind w:firstLine="851"/>
        <w:textAlignment w:val="baseline"/>
        <w:rPr>
          <w:rFonts w:ascii="Cambria" w:hAnsi="Cambria"/>
          <w:i/>
          <w:iCs/>
        </w:rPr>
      </w:pPr>
      <w:r w:rsidRPr="00E90D15">
        <w:rPr>
          <w:rFonts w:ascii="Cambria" w:hAnsi="Cambria"/>
          <w:i/>
          <w:iCs/>
        </w:rPr>
        <w:t>Le détail des mesures prises pour réduire la probabilité et les effets des accidents potentiels (moyens privés, inter-entreprises, publics) ;</w:t>
      </w:r>
    </w:p>
    <w:p w14:paraId="5EFB693E" w14:textId="77777777" w:rsidR="00E90D15" w:rsidRPr="00E90D15" w:rsidRDefault="00E90D15" w:rsidP="00E90D15">
      <w:pPr>
        <w:pStyle w:val="-LettreTexteGEDA"/>
        <w:ind w:left="2062" w:firstLine="0"/>
        <w:rPr>
          <w:rFonts w:ascii="Cambria" w:hAnsi="Cambria"/>
          <w:i/>
          <w:iCs/>
        </w:rPr>
      </w:pPr>
    </w:p>
    <w:p w14:paraId="6E015C64" w14:textId="77777777" w:rsidR="00E90D15" w:rsidRPr="00E90D15" w:rsidRDefault="00E90D15" w:rsidP="00E90D15">
      <w:pPr>
        <w:ind w:firstLine="851"/>
        <w:jc w:val="both"/>
        <w:rPr>
          <w:rFonts w:ascii="Cambria" w:hAnsi="Cambria"/>
          <w:color w:val="050505"/>
          <w:sz w:val="23"/>
          <w:szCs w:val="23"/>
          <w:lang w:eastAsia="fr-FR"/>
        </w:rPr>
      </w:pPr>
      <w:r w:rsidRPr="00E90D15">
        <w:rPr>
          <w:rFonts w:ascii="Cambria" w:hAnsi="Cambria"/>
          <w:i/>
          <w:iCs/>
        </w:rPr>
        <w:t xml:space="preserve">Un résumé non technique pour faciliter la prise de connaissance par le public dans le cadre de l'enquête </w:t>
      </w:r>
      <w:proofErr w:type="spellStart"/>
      <w:r w:rsidRPr="00E90D15">
        <w:rPr>
          <w:rFonts w:ascii="Cambria" w:hAnsi="Cambria"/>
          <w:i/>
          <w:iCs/>
        </w:rPr>
        <w:t>commodo</w:t>
      </w:r>
      <w:proofErr w:type="spellEnd"/>
      <w:r w:rsidRPr="00E90D15">
        <w:rPr>
          <w:rFonts w:ascii="Cambria" w:hAnsi="Cambria"/>
          <w:i/>
          <w:iCs/>
        </w:rPr>
        <w:t xml:space="preserve"> et </w:t>
      </w:r>
      <w:proofErr w:type="spellStart"/>
      <w:r w:rsidRPr="00E90D15">
        <w:rPr>
          <w:rFonts w:ascii="Cambria" w:hAnsi="Cambria"/>
          <w:i/>
          <w:iCs/>
        </w:rPr>
        <w:t>incommodo</w:t>
      </w:r>
      <w:proofErr w:type="spellEnd"/>
      <w:r w:rsidRPr="00E90D15">
        <w:rPr>
          <w:rFonts w:ascii="Cambria" w:hAnsi="Cambria"/>
          <w:i/>
          <w:iCs/>
        </w:rPr>
        <w:t xml:space="preserve"> définie à l'article A. 4121-1-4 et suivants du code de l'environnement ; »</w:t>
      </w:r>
    </w:p>
    <w:p w14:paraId="4542659C" w14:textId="77777777" w:rsidR="00E90D15" w:rsidRPr="00E90D15" w:rsidRDefault="00E90D15" w:rsidP="00E90D15">
      <w:pPr>
        <w:jc w:val="both"/>
        <w:rPr>
          <w:rFonts w:ascii="Cambria" w:hAnsi="Cambria"/>
        </w:rPr>
      </w:pPr>
    </w:p>
    <w:p w14:paraId="79045E7A" w14:textId="77777777" w:rsidR="00E90D15" w:rsidRDefault="00E90D15" w:rsidP="00332FDB">
      <w:pPr>
        <w:pStyle w:val="Textebrut"/>
        <w:jc w:val="both"/>
        <w:rPr>
          <w:rFonts w:asciiTheme="majorHAnsi" w:hAnsiTheme="majorHAnsi" w:cstheme="minorHAnsi"/>
          <w:b/>
          <w:sz w:val="28"/>
          <w:szCs w:val="28"/>
        </w:rPr>
      </w:pPr>
    </w:p>
    <w:p w14:paraId="3B870B3D" w14:textId="77777777" w:rsidR="00596F69" w:rsidRDefault="00596F69" w:rsidP="00332FDB">
      <w:pPr>
        <w:pStyle w:val="Textebrut"/>
        <w:jc w:val="both"/>
        <w:rPr>
          <w:rFonts w:asciiTheme="majorHAnsi" w:hAnsiTheme="majorHAnsi" w:cstheme="minorHAnsi"/>
          <w:b/>
          <w:sz w:val="28"/>
          <w:szCs w:val="28"/>
        </w:rPr>
      </w:pPr>
    </w:p>
    <w:p w14:paraId="6F416952" w14:textId="000ADB2D" w:rsidR="00DC302B" w:rsidRPr="005B0DE0" w:rsidRDefault="00332FDB" w:rsidP="00332FDB">
      <w:pPr>
        <w:pStyle w:val="Textebrut"/>
        <w:jc w:val="both"/>
        <w:rPr>
          <w:rFonts w:asciiTheme="majorHAnsi" w:hAnsiTheme="majorHAnsi"/>
          <w:b/>
          <w:noProof/>
          <w:lang w:eastAsia="fr-FR"/>
        </w:rPr>
      </w:pPr>
      <w:r>
        <w:rPr>
          <w:rFonts w:asciiTheme="majorHAnsi" w:hAnsiTheme="majorHAnsi" w:cstheme="minorHAnsi"/>
          <w:b/>
          <w:sz w:val="28"/>
          <w:szCs w:val="28"/>
        </w:rPr>
        <w:t xml:space="preserve">                                            </w:t>
      </w:r>
      <w:r w:rsidR="00DC302B" w:rsidRPr="005B0DE0">
        <w:rPr>
          <w:rFonts w:asciiTheme="majorHAnsi" w:hAnsiTheme="majorHAnsi" w:cs="Century Schoolbook"/>
        </w:rPr>
        <w:t>-o-o-o-o-o-</w:t>
      </w:r>
    </w:p>
    <w:sectPr w:rsidR="00DC302B" w:rsidRPr="005B0DE0" w:rsidSect="00014F9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C5E586" w14:textId="77777777" w:rsidR="00347254" w:rsidRDefault="00347254">
      <w:r>
        <w:separator/>
      </w:r>
    </w:p>
  </w:endnote>
  <w:endnote w:type="continuationSeparator" w:id="0">
    <w:p w14:paraId="622B2206" w14:textId="77777777" w:rsidR="00347254" w:rsidRDefault="00347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E1000AEF" w:usb1="5000A1FF" w:usb2="00000000" w:usb3="00000000" w:csb0="000001BF" w:csb1="00000000"/>
  </w:font>
  <w:font w:name="Edwardian Script ITC">
    <w:panose1 w:val="030303020407070D0804"/>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CBC53" w14:textId="77777777" w:rsidR="00014F9A" w:rsidRDefault="005D0A82" w:rsidP="00014F9A">
    <w:pPr>
      <w:pStyle w:val="Pieddepage"/>
      <w:framePr w:wrap="around" w:vAnchor="text" w:hAnchor="margin" w:xAlign="right" w:y="1"/>
      <w:rPr>
        <w:rStyle w:val="Numrodepage"/>
      </w:rPr>
    </w:pPr>
    <w:r>
      <w:rPr>
        <w:rStyle w:val="Numrodepage"/>
      </w:rPr>
      <w:fldChar w:fldCharType="begin"/>
    </w:r>
    <w:r w:rsidR="00296772">
      <w:rPr>
        <w:rStyle w:val="Numrodepage"/>
      </w:rPr>
      <w:instrText xml:space="preserve">PAGE  </w:instrText>
    </w:r>
    <w:r>
      <w:rPr>
        <w:rStyle w:val="Numrodepage"/>
      </w:rPr>
      <w:fldChar w:fldCharType="end"/>
    </w:r>
  </w:p>
  <w:p w14:paraId="44318E33" w14:textId="77777777" w:rsidR="00014F9A" w:rsidRDefault="00347254" w:rsidP="00014F9A">
    <w:pPr>
      <w:pStyle w:val="Pieddepage"/>
      <w:ind w:right="360"/>
    </w:pPr>
    <w:sdt>
      <w:sdtPr>
        <w:id w:val="969400743"/>
        <w:temporary/>
        <w:showingPlcHdr/>
      </w:sdtPr>
      <w:sdtEndPr/>
      <w:sdtContent>
        <w:r w:rsidR="00296772">
          <w:t>[Tapez le texte]</w:t>
        </w:r>
      </w:sdtContent>
    </w:sdt>
    <w:r w:rsidR="00296772">
      <w:ptab w:relativeTo="margin" w:alignment="center" w:leader="none"/>
    </w:r>
    <w:sdt>
      <w:sdtPr>
        <w:id w:val="969400748"/>
        <w:temporary/>
        <w:showingPlcHdr/>
      </w:sdtPr>
      <w:sdtEndPr/>
      <w:sdtContent>
        <w:r w:rsidR="00296772">
          <w:t>[Tapez le texte]</w:t>
        </w:r>
      </w:sdtContent>
    </w:sdt>
    <w:r w:rsidR="00296772">
      <w:ptab w:relativeTo="margin" w:alignment="right" w:leader="none"/>
    </w:r>
    <w:sdt>
      <w:sdtPr>
        <w:id w:val="969400753"/>
        <w:temporary/>
        <w:showingPlcHdr/>
      </w:sdtPr>
      <w:sdtEndPr/>
      <w:sdtContent>
        <w:r w:rsidR="00296772">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6D2AE" w14:textId="77777777" w:rsidR="00014F9A" w:rsidRPr="00BA209E" w:rsidRDefault="00296772" w:rsidP="00014F9A">
    <w:pPr>
      <w:pStyle w:val="Pieddepage"/>
      <w:jc w:val="center"/>
      <w:rPr>
        <w:i/>
        <w:sz w:val="20"/>
        <w:szCs w:val="20"/>
      </w:rPr>
    </w:pPr>
    <w:r w:rsidRPr="00BA209E">
      <w:rPr>
        <w:i/>
        <w:sz w:val="20"/>
        <w:szCs w:val="20"/>
      </w:rPr>
      <w:t>Présidence de la Polynésie Française</w:t>
    </w:r>
  </w:p>
  <w:p w14:paraId="19AD047A" w14:textId="77777777" w:rsidR="00014F9A" w:rsidRPr="00BA209E" w:rsidRDefault="00296772" w:rsidP="00014F9A">
    <w:pPr>
      <w:pStyle w:val="Pieddepage"/>
      <w:jc w:val="center"/>
      <w:rPr>
        <w:i/>
        <w:sz w:val="20"/>
        <w:szCs w:val="20"/>
      </w:rPr>
    </w:pPr>
    <w:r w:rsidRPr="00BA209E">
      <w:rPr>
        <w:i/>
        <w:sz w:val="20"/>
        <w:szCs w:val="20"/>
      </w:rPr>
      <w:t xml:space="preserve">Service </w:t>
    </w:r>
    <w:r>
      <w:rPr>
        <w:i/>
        <w:sz w:val="20"/>
        <w:szCs w:val="20"/>
      </w:rPr>
      <w:t>de la communication</w:t>
    </w:r>
  </w:p>
  <w:p w14:paraId="1D9176B1" w14:textId="77777777" w:rsidR="00014F9A" w:rsidRPr="00BA209E" w:rsidRDefault="00347254" w:rsidP="00014F9A">
    <w:pPr>
      <w:pStyle w:val="Pieddepage"/>
      <w:jc w:val="center"/>
      <w:rPr>
        <w:sz w:val="20"/>
        <w:szCs w:val="20"/>
      </w:rPr>
    </w:pPr>
    <w:hyperlink r:id="rId1" w:history="1">
      <w:r w:rsidR="00296772" w:rsidRPr="009F4574">
        <w:rPr>
          <w:rStyle w:val="Lienhypertexte"/>
          <w:sz w:val="20"/>
          <w:szCs w:val="20"/>
        </w:rPr>
        <w:t>communication@presidence.pf</w:t>
      </w:r>
    </w:hyperlink>
    <w:r w:rsidR="00296772" w:rsidRPr="00BA209E">
      <w:rPr>
        <w:sz w:val="20"/>
        <w:szCs w:val="20"/>
      </w:rPr>
      <w:t xml:space="preserve"> – </w:t>
    </w:r>
    <w:r w:rsidR="00296772">
      <w:rPr>
        <w:sz w:val="20"/>
        <w:szCs w:val="20"/>
      </w:rPr>
      <w:t xml:space="preserve">40 </w:t>
    </w:r>
    <w:r w:rsidR="00296772" w:rsidRPr="00BA209E">
      <w:rPr>
        <w:sz w:val="20"/>
        <w:szCs w:val="20"/>
      </w:rPr>
      <w:t>47 20 00</w:t>
    </w:r>
  </w:p>
  <w:p w14:paraId="70832AE1" w14:textId="77777777" w:rsidR="00014F9A" w:rsidRDefault="00014F9A">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B9A18" w14:textId="77777777" w:rsidR="00014F9A" w:rsidRDefault="00014F9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53C62A" w14:textId="77777777" w:rsidR="00347254" w:rsidRDefault="00347254">
      <w:r>
        <w:separator/>
      </w:r>
    </w:p>
  </w:footnote>
  <w:footnote w:type="continuationSeparator" w:id="0">
    <w:p w14:paraId="4699F634" w14:textId="77777777" w:rsidR="00347254" w:rsidRDefault="00347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5A1F8" w14:textId="77777777" w:rsidR="00014F9A" w:rsidRDefault="00014F9A">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F9FE9" w14:textId="77777777" w:rsidR="00014F9A" w:rsidRDefault="00014F9A">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C9D50" w14:textId="77777777" w:rsidR="00014F9A" w:rsidRDefault="00014F9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2F4173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6D736A"/>
    <w:multiLevelType w:val="hybridMultilevel"/>
    <w:tmpl w:val="AB7E8F74"/>
    <w:lvl w:ilvl="0" w:tplc="ADBC72A6">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 w15:restartNumberingAfterBreak="0">
    <w:nsid w:val="07446658"/>
    <w:multiLevelType w:val="hybridMultilevel"/>
    <w:tmpl w:val="2940EA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D5170CE"/>
    <w:multiLevelType w:val="hybridMultilevel"/>
    <w:tmpl w:val="CC0A5822"/>
    <w:lvl w:ilvl="0" w:tplc="040C0001">
      <w:start w:val="1"/>
      <w:numFmt w:val="bullet"/>
      <w:lvlText w:val=""/>
      <w:lvlJc w:val="left"/>
      <w:pPr>
        <w:ind w:left="1931" w:hanging="360"/>
      </w:pPr>
      <w:rPr>
        <w:rFonts w:ascii="Symbol" w:hAnsi="Symbol" w:hint="default"/>
      </w:rPr>
    </w:lvl>
    <w:lvl w:ilvl="1" w:tplc="040C0003" w:tentative="1">
      <w:start w:val="1"/>
      <w:numFmt w:val="bullet"/>
      <w:lvlText w:val="o"/>
      <w:lvlJc w:val="left"/>
      <w:pPr>
        <w:ind w:left="2651" w:hanging="360"/>
      </w:pPr>
      <w:rPr>
        <w:rFonts w:ascii="Courier New" w:hAnsi="Courier New" w:cs="Courier New" w:hint="default"/>
      </w:rPr>
    </w:lvl>
    <w:lvl w:ilvl="2" w:tplc="040C0005" w:tentative="1">
      <w:start w:val="1"/>
      <w:numFmt w:val="bullet"/>
      <w:lvlText w:val=""/>
      <w:lvlJc w:val="left"/>
      <w:pPr>
        <w:ind w:left="3371" w:hanging="360"/>
      </w:pPr>
      <w:rPr>
        <w:rFonts w:ascii="Wingdings" w:hAnsi="Wingdings" w:hint="default"/>
      </w:rPr>
    </w:lvl>
    <w:lvl w:ilvl="3" w:tplc="040C0001" w:tentative="1">
      <w:start w:val="1"/>
      <w:numFmt w:val="bullet"/>
      <w:lvlText w:val=""/>
      <w:lvlJc w:val="left"/>
      <w:pPr>
        <w:ind w:left="4091" w:hanging="360"/>
      </w:pPr>
      <w:rPr>
        <w:rFonts w:ascii="Symbol" w:hAnsi="Symbol" w:hint="default"/>
      </w:rPr>
    </w:lvl>
    <w:lvl w:ilvl="4" w:tplc="040C0003" w:tentative="1">
      <w:start w:val="1"/>
      <w:numFmt w:val="bullet"/>
      <w:lvlText w:val="o"/>
      <w:lvlJc w:val="left"/>
      <w:pPr>
        <w:ind w:left="4811" w:hanging="360"/>
      </w:pPr>
      <w:rPr>
        <w:rFonts w:ascii="Courier New" w:hAnsi="Courier New" w:cs="Courier New" w:hint="default"/>
      </w:rPr>
    </w:lvl>
    <w:lvl w:ilvl="5" w:tplc="040C0005" w:tentative="1">
      <w:start w:val="1"/>
      <w:numFmt w:val="bullet"/>
      <w:lvlText w:val=""/>
      <w:lvlJc w:val="left"/>
      <w:pPr>
        <w:ind w:left="5531" w:hanging="360"/>
      </w:pPr>
      <w:rPr>
        <w:rFonts w:ascii="Wingdings" w:hAnsi="Wingdings" w:hint="default"/>
      </w:rPr>
    </w:lvl>
    <w:lvl w:ilvl="6" w:tplc="040C0001" w:tentative="1">
      <w:start w:val="1"/>
      <w:numFmt w:val="bullet"/>
      <w:lvlText w:val=""/>
      <w:lvlJc w:val="left"/>
      <w:pPr>
        <w:ind w:left="6251" w:hanging="360"/>
      </w:pPr>
      <w:rPr>
        <w:rFonts w:ascii="Symbol" w:hAnsi="Symbol" w:hint="default"/>
      </w:rPr>
    </w:lvl>
    <w:lvl w:ilvl="7" w:tplc="040C0003" w:tentative="1">
      <w:start w:val="1"/>
      <w:numFmt w:val="bullet"/>
      <w:lvlText w:val="o"/>
      <w:lvlJc w:val="left"/>
      <w:pPr>
        <w:ind w:left="6971" w:hanging="360"/>
      </w:pPr>
      <w:rPr>
        <w:rFonts w:ascii="Courier New" w:hAnsi="Courier New" w:cs="Courier New" w:hint="default"/>
      </w:rPr>
    </w:lvl>
    <w:lvl w:ilvl="8" w:tplc="040C0005" w:tentative="1">
      <w:start w:val="1"/>
      <w:numFmt w:val="bullet"/>
      <w:lvlText w:val=""/>
      <w:lvlJc w:val="left"/>
      <w:pPr>
        <w:ind w:left="7691" w:hanging="360"/>
      </w:pPr>
      <w:rPr>
        <w:rFonts w:ascii="Wingdings" w:hAnsi="Wingdings" w:hint="default"/>
      </w:rPr>
    </w:lvl>
  </w:abstractNum>
  <w:abstractNum w:abstractNumId="4" w15:restartNumberingAfterBreak="0">
    <w:nsid w:val="216D052A"/>
    <w:multiLevelType w:val="hybridMultilevel"/>
    <w:tmpl w:val="6EA071EC"/>
    <w:lvl w:ilvl="0" w:tplc="CB062F6A">
      <w:numFmt w:val="bullet"/>
      <w:lvlText w:val="-"/>
      <w:lvlJc w:val="left"/>
      <w:pPr>
        <w:ind w:left="720" w:hanging="360"/>
      </w:pPr>
      <w:rPr>
        <w:rFonts w:ascii="Roboto" w:eastAsiaTheme="minorHAnsi" w:hAnsi="Roboto" w:cstheme="minorHAnsi" w:hint="default"/>
        <w:b w:val="0"/>
        <w:sz w:val="24"/>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A136472"/>
    <w:multiLevelType w:val="multilevel"/>
    <w:tmpl w:val="6F384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B27417F"/>
    <w:multiLevelType w:val="multilevel"/>
    <w:tmpl w:val="E6BC7D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8801C6"/>
    <w:multiLevelType w:val="hybridMultilevel"/>
    <w:tmpl w:val="681A2F0A"/>
    <w:lvl w:ilvl="0" w:tplc="FAE241A4">
      <w:start w:val="1"/>
      <w:numFmt w:val="bullet"/>
      <w:lvlText w:val=""/>
      <w:lvlJc w:val="left"/>
      <w:pPr>
        <w:ind w:left="5606" w:hanging="360"/>
      </w:pPr>
      <w:rPr>
        <w:rFonts w:ascii="Wingdings" w:hAnsi="Wingdings"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1152FBA"/>
    <w:multiLevelType w:val="hybridMultilevel"/>
    <w:tmpl w:val="DDAE0D5A"/>
    <w:lvl w:ilvl="0" w:tplc="AE10304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5472BCF"/>
    <w:multiLevelType w:val="multilevel"/>
    <w:tmpl w:val="C096D8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0B2C0E"/>
    <w:multiLevelType w:val="hybridMultilevel"/>
    <w:tmpl w:val="9AA2B140"/>
    <w:lvl w:ilvl="0" w:tplc="75A60114">
      <w:numFmt w:val="bullet"/>
      <w:lvlText w:val="-"/>
      <w:lvlJc w:val="left"/>
      <w:pPr>
        <w:ind w:left="720" w:hanging="360"/>
      </w:pPr>
      <w:rPr>
        <w:rFonts w:ascii="Roboto" w:eastAsiaTheme="minorHAnsi" w:hAnsi="Roboto"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2B60383"/>
    <w:multiLevelType w:val="multilevel"/>
    <w:tmpl w:val="FD9E2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EA34AF"/>
    <w:multiLevelType w:val="hybridMultilevel"/>
    <w:tmpl w:val="ED349A9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1F1D67"/>
    <w:multiLevelType w:val="hybridMultilevel"/>
    <w:tmpl w:val="23A0FDC6"/>
    <w:lvl w:ilvl="0" w:tplc="03A62FE8">
      <w:numFmt w:val="bullet"/>
      <w:lvlText w:val="-"/>
      <w:lvlJc w:val="left"/>
      <w:pPr>
        <w:ind w:left="720" w:hanging="360"/>
      </w:pPr>
      <w:rPr>
        <w:rFonts w:ascii="Roboto" w:eastAsiaTheme="minorHAnsi" w:hAnsi="Roboto" w:cstheme="minorHAnsi" w:hint="default"/>
        <w:b w:val="0"/>
        <w:sz w:val="24"/>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9A396E"/>
    <w:multiLevelType w:val="multilevel"/>
    <w:tmpl w:val="C25AB3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4B0553C9"/>
    <w:multiLevelType w:val="hybridMultilevel"/>
    <w:tmpl w:val="32846B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B9243E"/>
    <w:multiLevelType w:val="hybridMultilevel"/>
    <w:tmpl w:val="42DEC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DE2120B"/>
    <w:multiLevelType w:val="hybridMultilevel"/>
    <w:tmpl w:val="0EE27660"/>
    <w:lvl w:ilvl="0" w:tplc="24763810">
      <w:numFmt w:val="bullet"/>
      <w:lvlText w:val="-"/>
      <w:lvlJc w:val="left"/>
      <w:pPr>
        <w:ind w:left="1691" w:hanging="480"/>
      </w:pPr>
      <w:rPr>
        <w:rFonts w:ascii="Cambria" w:eastAsiaTheme="minorHAnsi" w:hAnsi="Cambria" w:cs="Aria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50EA6793"/>
    <w:multiLevelType w:val="hybridMultilevel"/>
    <w:tmpl w:val="0AC0ABEE"/>
    <w:lvl w:ilvl="0" w:tplc="927417F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39B1963"/>
    <w:multiLevelType w:val="hybridMultilevel"/>
    <w:tmpl w:val="8CE46BFA"/>
    <w:lvl w:ilvl="0" w:tplc="B6682B9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C125A0C"/>
    <w:multiLevelType w:val="hybridMultilevel"/>
    <w:tmpl w:val="B12444D6"/>
    <w:lvl w:ilvl="0" w:tplc="39D049DA">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7602C2B"/>
    <w:multiLevelType w:val="hybridMultilevel"/>
    <w:tmpl w:val="4DC052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7543E4"/>
    <w:multiLevelType w:val="hybridMultilevel"/>
    <w:tmpl w:val="8DE657A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34450F1"/>
    <w:multiLevelType w:val="hybridMultilevel"/>
    <w:tmpl w:val="C2EA36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6AC03E2"/>
    <w:multiLevelType w:val="hybridMultilevel"/>
    <w:tmpl w:val="2114854E"/>
    <w:lvl w:ilvl="0" w:tplc="0BC4B22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8D7F01"/>
    <w:multiLevelType w:val="hybridMultilevel"/>
    <w:tmpl w:val="26864FD0"/>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6" w15:restartNumberingAfterBreak="0">
    <w:nsid w:val="7ABC59D7"/>
    <w:multiLevelType w:val="hybridMultilevel"/>
    <w:tmpl w:val="BBEAA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E097CE7"/>
    <w:multiLevelType w:val="hybridMultilevel"/>
    <w:tmpl w:val="1E12FE9E"/>
    <w:lvl w:ilvl="0" w:tplc="22D0FC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FC5784B"/>
    <w:multiLevelType w:val="hybridMultilevel"/>
    <w:tmpl w:val="9F4C9FA8"/>
    <w:lvl w:ilvl="0" w:tplc="144C190E">
      <w:start w:val="16"/>
      <w:numFmt w:val="bullet"/>
      <w:lvlText w:val="-"/>
      <w:lvlJc w:val="left"/>
      <w:pPr>
        <w:ind w:left="1211" w:hanging="360"/>
      </w:pPr>
      <w:rPr>
        <w:rFonts w:ascii="Times New Roman" w:eastAsia="Times New Roman" w:hAnsi="Times New Roman" w:cs="Times New Roman" w:hint="default"/>
        <w:i/>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num w:numId="1">
    <w:abstractNumId w:val="3"/>
  </w:num>
  <w:num w:numId="2">
    <w:abstractNumId w:val="17"/>
  </w:num>
  <w:num w:numId="3">
    <w:abstractNumId w:val="1"/>
  </w:num>
  <w:num w:numId="4">
    <w:abstractNumId w:val="14"/>
  </w:num>
  <w:num w:numId="5">
    <w:abstractNumId w:val="5"/>
  </w:num>
  <w:num w:numId="6">
    <w:abstractNumId w:val="12"/>
  </w:num>
  <w:num w:numId="7">
    <w:abstractNumId w:val="16"/>
  </w:num>
  <w:num w:numId="8">
    <w:abstractNumId w:val="15"/>
  </w:num>
  <w:num w:numId="9">
    <w:abstractNumId w:val="21"/>
  </w:num>
  <w:num w:numId="10">
    <w:abstractNumId w:val="25"/>
  </w:num>
  <w:num w:numId="11">
    <w:abstractNumId w:val="8"/>
  </w:num>
  <w:num w:numId="12">
    <w:abstractNumId w:val="4"/>
  </w:num>
  <w:num w:numId="13">
    <w:abstractNumId w:val="13"/>
  </w:num>
  <w:num w:numId="14">
    <w:abstractNumId w:val="10"/>
  </w:num>
  <w:num w:numId="15">
    <w:abstractNumId w:val="24"/>
  </w:num>
  <w:num w:numId="16">
    <w:abstractNumId w:val="27"/>
  </w:num>
  <w:num w:numId="17">
    <w:abstractNumId w:val="26"/>
  </w:num>
  <w:num w:numId="18">
    <w:abstractNumId w:val="6"/>
  </w:num>
  <w:num w:numId="19">
    <w:abstractNumId w:val="18"/>
  </w:num>
  <w:num w:numId="20">
    <w:abstractNumId w:val="0"/>
  </w:num>
  <w:num w:numId="21">
    <w:abstractNumId w:val="23"/>
  </w:num>
  <w:num w:numId="22">
    <w:abstractNumId w:val="2"/>
  </w:num>
  <w:num w:numId="23">
    <w:abstractNumId w:val="22"/>
  </w:num>
  <w:num w:numId="24">
    <w:abstractNumId w:val="20"/>
  </w:num>
  <w:num w:numId="25">
    <w:abstractNumId w:val="9"/>
  </w:num>
  <w:num w:numId="26">
    <w:abstractNumId w:val="19"/>
  </w:num>
  <w:num w:numId="27">
    <w:abstractNumId w:val="7"/>
  </w:num>
  <w:num w:numId="28">
    <w:abstractNumId w:val="11"/>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47B"/>
    <w:rsid w:val="00004A0D"/>
    <w:rsid w:val="00014F9A"/>
    <w:rsid w:val="00034FCD"/>
    <w:rsid w:val="000438A1"/>
    <w:rsid w:val="000572E2"/>
    <w:rsid w:val="00063CDA"/>
    <w:rsid w:val="00063D3D"/>
    <w:rsid w:val="00066143"/>
    <w:rsid w:val="000722D4"/>
    <w:rsid w:val="00094AFB"/>
    <w:rsid w:val="00096F4A"/>
    <w:rsid w:val="000A456D"/>
    <w:rsid w:val="000A60D7"/>
    <w:rsid w:val="000B0540"/>
    <w:rsid w:val="000B5D1A"/>
    <w:rsid w:val="000C2A2E"/>
    <w:rsid w:val="000E0B94"/>
    <w:rsid w:val="000F0CA6"/>
    <w:rsid w:val="000F52D1"/>
    <w:rsid w:val="001001A8"/>
    <w:rsid w:val="00105C04"/>
    <w:rsid w:val="00115EE6"/>
    <w:rsid w:val="00117B90"/>
    <w:rsid w:val="001200CB"/>
    <w:rsid w:val="0012131F"/>
    <w:rsid w:val="00121F7E"/>
    <w:rsid w:val="001312BE"/>
    <w:rsid w:val="00131FBA"/>
    <w:rsid w:val="00150C00"/>
    <w:rsid w:val="00155684"/>
    <w:rsid w:val="00174D98"/>
    <w:rsid w:val="00183FFC"/>
    <w:rsid w:val="00187632"/>
    <w:rsid w:val="00191434"/>
    <w:rsid w:val="001A18F7"/>
    <w:rsid w:val="001A20B6"/>
    <w:rsid w:val="001A74DC"/>
    <w:rsid w:val="001B3935"/>
    <w:rsid w:val="001D20C5"/>
    <w:rsid w:val="001D631E"/>
    <w:rsid w:val="001E3CC1"/>
    <w:rsid w:val="001E4AD1"/>
    <w:rsid w:val="001E534F"/>
    <w:rsid w:val="001F7BD3"/>
    <w:rsid w:val="002045E4"/>
    <w:rsid w:val="00226D4F"/>
    <w:rsid w:val="00227ED5"/>
    <w:rsid w:val="00236296"/>
    <w:rsid w:val="00237501"/>
    <w:rsid w:val="002456A5"/>
    <w:rsid w:val="00257F0E"/>
    <w:rsid w:val="00260844"/>
    <w:rsid w:val="00265FB6"/>
    <w:rsid w:val="0027282C"/>
    <w:rsid w:val="0027347B"/>
    <w:rsid w:val="00277461"/>
    <w:rsid w:val="00280EFA"/>
    <w:rsid w:val="0028137D"/>
    <w:rsid w:val="0028566C"/>
    <w:rsid w:val="0029282A"/>
    <w:rsid w:val="002928D3"/>
    <w:rsid w:val="00296772"/>
    <w:rsid w:val="002973F3"/>
    <w:rsid w:val="002A5B84"/>
    <w:rsid w:val="002A793F"/>
    <w:rsid w:val="002A7E40"/>
    <w:rsid w:val="002F1E1D"/>
    <w:rsid w:val="00322723"/>
    <w:rsid w:val="00332FDB"/>
    <w:rsid w:val="00347254"/>
    <w:rsid w:val="00350311"/>
    <w:rsid w:val="00364341"/>
    <w:rsid w:val="00364E3B"/>
    <w:rsid w:val="00364FA7"/>
    <w:rsid w:val="003717AA"/>
    <w:rsid w:val="00373F27"/>
    <w:rsid w:val="0037500D"/>
    <w:rsid w:val="00381C2A"/>
    <w:rsid w:val="00385571"/>
    <w:rsid w:val="00387A39"/>
    <w:rsid w:val="003A7FCC"/>
    <w:rsid w:val="003B1755"/>
    <w:rsid w:val="003B4FE0"/>
    <w:rsid w:val="003D0C88"/>
    <w:rsid w:val="003D7620"/>
    <w:rsid w:val="003E62DE"/>
    <w:rsid w:val="003F12A4"/>
    <w:rsid w:val="00403529"/>
    <w:rsid w:val="004103B8"/>
    <w:rsid w:val="00413923"/>
    <w:rsid w:val="00415324"/>
    <w:rsid w:val="00417B8F"/>
    <w:rsid w:val="00421C42"/>
    <w:rsid w:val="0042304A"/>
    <w:rsid w:val="004453FE"/>
    <w:rsid w:val="004511DC"/>
    <w:rsid w:val="004517CB"/>
    <w:rsid w:val="00462F96"/>
    <w:rsid w:val="00467FED"/>
    <w:rsid w:val="004816AF"/>
    <w:rsid w:val="00482B35"/>
    <w:rsid w:val="00487C4C"/>
    <w:rsid w:val="00495D86"/>
    <w:rsid w:val="004B6888"/>
    <w:rsid w:val="004E241C"/>
    <w:rsid w:val="004E6894"/>
    <w:rsid w:val="004E6A9D"/>
    <w:rsid w:val="004F525C"/>
    <w:rsid w:val="004F5279"/>
    <w:rsid w:val="00504803"/>
    <w:rsid w:val="0050713D"/>
    <w:rsid w:val="0051189E"/>
    <w:rsid w:val="005145DA"/>
    <w:rsid w:val="00526C31"/>
    <w:rsid w:val="0053482D"/>
    <w:rsid w:val="00535C9E"/>
    <w:rsid w:val="005360A5"/>
    <w:rsid w:val="005419E9"/>
    <w:rsid w:val="005429FD"/>
    <w:rsid w:val="005542E2"/>
    <w:rsid w:val="005631D3"/>
    <w:rsid w:val="0056488A"/>
    <w:rsid w:val="00570CE4"/>
    <w:rsid w:val="005846CD"/>
    <w:rsid w:val="00584FE1"/>
    <w:rsid w:val="00590769"/>
    <w:rsid w:val="00590A08"/>
    <w:rsid w:val="00594BB7"/>
    <w:rsid w:val="00596F69"/>
    <w:rsid w:val="005A57B3"/>
    <w:rsid w:val="005B0DE0"/>
    <w:rsid w:val="005B5421"/>
    <w:rsid w:val="005C538D"/>
    <w:rsid w:val="005D0A82"/>
    <w:rsid w:val="005D1249"/>
    <w:rsid w:val="005E357F"/>
    <w:rsid w:val="006039D7"/>
    <w:rsid w:val="00604839"/>
    <w:rsid w:val="00610A2D"/>
    <w:rsid w:val="00615785"/>
    <w:rsid w:val="0063020A"/>
    <w:rsid w:val="0064581E"/>
    <w:rsid w:val="00654B87"/>
    <w:rsid w:val="00661AD7"/>
    <w:rsid w:val="006638BE"/>
    <w:rsid w:val="006755D3"/>
    <w:rsid w:val="00677FBD"/>
    <w:rsid w:val="006870FA"/>
    <w:rsid w:val="00687B4E"/>
    <w:rsid w:val="006929E4"/>
    <w:rsid w:val="0069731B"/>
    <w:rsid w:val="006A012A"/>
    <w:rsid w:val="006A1453"/>
    <w:rsid w:val="006A1577"/>
    <w:rsid w:val="006B3DBA"/>
    <w:rsid w:val="006C1751"/>
    <w:rsid w:val="006C2024"/>
    <w:rsid w:val="006D0BCB"/>
    <w:rsid w:val="006D2EE7"/>
    <w:rsid w:val="006E0919"/>
    <w:rsid w:val="006E0DC7"/>
    <w:rsid w:val="006E3107"/>
    <w:rsid w:val="007017E9"/>
    <w:rsid w:val="0070258A"/>
    <w:rsid w:val="007049B8"/>
    <w:rsid w:val="00712D30"/>
    <w:rsid w:val="00715D75"/>
    <w:rsid w:val="00727EF1"/>
    <w:rsid w:val="00741D82"/>
    <w:rsid w:val="00755828"/>
    <w:rsid w:val="00765BA4"/>
    <w:rsid w:val="00772FD3"/>
    <w:rsid w:val="00773C5F"/>
    <w:rsid w:val="00780480"/>
    <w:rsid w:val="00780A2A"/>
    <w:rsid w:val="00786D2A"/>
    <w:rsid w:val="0079117A"/>
    <w:rsid w:val="00791D0A"/>
    <w:rsid w:val="007A28BE"/>
    <w:rsid w:val="007B1C2F"/>
    <w:rsid w:val="007C08AB"/>
    <w:rsid w:val="007C3AA8"/>
    <w:rsid w:val="007C3C8B"/>
    <w:rsid w:val="007D26DD"/>
    <w:rsid w:val="007E59BB"/>
    <w:rsid w:val="00801938"/>
    <w:rsid w:val="00804E83"/>
    <w:rsid w:val="00825939"/>
    <w:rsid w:val="00851A81"/>
    <w:rsid w:val="0085740C"/>
    <w:rsid w:val="008614C0"/>
    <w:rsid w:val="00873BA5"/>
    <w:rsid w:val="008935A5"/>
    <w:rsid w:val="00897001"/>
    <w:rsid w:val="008B2553"/>
    <w:rsid w:val="008D6FCB"/>
    <w:rsid w:val="008E764B"/>
    <w:rsid w:val="008F51C9"/>
    <w:rsid w:val="008F5C69"/>
    <w:rsid w:val="00910250"/>
    <w:rsid w:val="00914550"/>
    <w:rsid w:val="00924DAB"/>
    <w:rsid w:val="009374E0"/>
    <w:rsid w:val="00941B13"/>
    <w:rsid w:val="00957761"/>
    <w:rsid w:val="00960CC0"/>
    <w:rsid w:val="00967AC6"/>
    <w:rsid w:val="009926E7"/>
    <w:rsid w:val="00996A64"/>
    <w:rsid w:val="009A5C6F"/>
    <w:rsid w:val="009B074B"/>
    <w:rsid w:val="009B5EA8"/>
    <w:rsid w:val="009C1AFD"/>
    <w:rsid w:val="009C345A"/>
    <w:rsid w:val="009E28BD"/>
    <w:rsid w:val="009F5DB5"/>
    <w:rsid w:val="009F6E9B"/>
    <w:rsid w:val="00A014F1"/>
    <w:rsid w:val="00A055F4"/>
    <w:rsid w:val="00A10352"/>
    <w:rsid w:val="00A12BEA"/>
    <w:rsid w:val="00A15DE8"/>
    <w:rsid w:val="00A17E77"/>
    <w:rsid w:val="00A23E12"/>
    <w:rsid w:val="00A26584"/>
    <w:rsid w:val="00A27E3A"/>
    <w:rsid w:val="00A306FD"/>
    <w:rsid w:val="00A3329B"/>
    <w:rsid w:val="00A34AB7"/>
    <w:rsid w:val="00A4135B"/>
    <w:rsid w:val="00A43044"/>
    <w:rsid w:val="00A459AF"/>
    <w:rsid w:val="00A5617B"/>
    <w:rsid w:val="00A5650D"/>
    <w:rsid w:val="00A828EE"/>
    <w:rsid w:val="00A8638B"/>
    <w:rsid w:val="00AA3C3C"/>
    <w:rsid w:val="00AB4BB6"/>
    <w:rsid w:val="00AB6D29"/>
    <w:rsid w:val="00AD35A5"/>
    <w:rsid w:val="00AF1C2E"/>
    <w:rsid w:val="00AF71D7"/>
    <w:rsid w:val="00B11EE1"/>
    <w:rsid w:val="00B12B5B"/>
    <w:rsid w:val="00B26AB1"/>
    <w:rsid w:val="00B26CAB"/>
    <w:rsid w:val="00B30CC4"/>
    <w:rsid w:val="00B37769"/>
    <w:rsid w:val="00B37AB9"/>
    <w:rsid w:val="00B454D4"/>
    <w:rsid w:val="00B51060"/>
    <w:rsid w:val="00B54A6C"/>
    <w:rsid w:val="00B60644"/>
    <w:rsid w:val="00B639C1"/>
    <w:rsid w:val="00B80B2D"/>
    <w:rsid w:val="00B83520"/>
    <w:rsid w:val="00B83C50"/>
    <w:rsid w:val="00B868D2"/>
    <w:rsid w:val="00B915AB"/>
    <w:rsid w:val="00BA182C"/>
    <w:rsid w:val="00BB22EB"/>
    <w:rsid w:val="00BB39C4"/>
    <w:rsid w:val="00BD2AFD"/>
    <w:rsid w:val="00BD46BE"/>
    <w:rsid w:val="00BE2A7C"/>
    <w:rsid w:val="00BE4FC4"/>
    <w:rsid w:val="00BE74AC"/>
    <w:rsid w:val="00BE7BE2"/>
    <w:rsid w:val="00BF1735"/>
    <w:rsid w:val="00BF3491"/>
    <w:rsid w:val="00BF6B75"/>
    <w:rsid w:val="00C02B2A"/>
    <w:rsid w:val="00C0495B"/>
    <w:rsid w:val="00C0682E"/>
    <w:rsid w:val="00C10664"/>
    <w:rsid w:val="00C200EE"/>
    <w:rsid w:val="00C33A72"/>
    <w:rsid w:val="00C34A8B"/>
    <w:rsid w:val="00C35035"/>
    <w:rsid w:val="00C40BDF"/>
    <w:rsid w:val="00C457ED"/>
    <w:rsid w:val="00C467F1"/>
    <w:rsid w:val="00C5742B"/>
    <w:rsid w:val="00C57F66"/>
    <w:rsid w:val="00C64F82"/>
    <w:rsid w:val="00C72D8C"/>
    <w:rsid w:val="00C73B7C"/>
    <w:rsid w:val="00C77755"/>
    <w:rsid w:val="00C80629"/>
    <w:rsid w:val="00C83F93"/>
    <w:rsid w:val="00C86712"/>
    <w:rsid w:val="00C945E0"/>
    <w:rsid w:val="00CA4653"/>
    <w:rsid w:val="00CB0116"/>
    <w:rsid w:val="00CB65F7"/>
    <w:rsid w:val="00CC1C59"/>
    <w:rsid w:val="00CC39DC"/>
    <w:rsid w:val="00CD75DD"/>
    <w:rsid w:val="00CE37C0"/>
    <w:rsid w:val="00CF5592"/>
    <w:rsid w:val="00CF5A31"/>
    <w:rsid w:val="00CF6B1B"/>
    <w:rsid w:val="00D03487"/>
    <w:rsid w:val="00D068D8"/>
    <w:rsid w:val="00D10CBE"/>
    <w:rsid w:val="00D22EDF"/>
    <w:rsid w:val="00D22FD8"/>
    <w:rsid w:val="00D30BD7"/>
    <w:rsid w:val="00D31491"/>
    <w:rsid w:val="00D32981"/>
    <w:rsid w:val="00D42E95"/>
    <w:rsid w:val="00D51A3F"/>
    <w:rsid w:val="00D52321"/>
    <w:rsid w:val="00D550CB"/>
    <w:rsid w:val="00D623DF"/>
    <w:rsid w:val="00D6479B"/>
    <w:rsid w:val="00D64925"/>
    <w:rsid w:val="00D7541E"/>
    <w:rsid w:val="00DC302B"/>
    <w:rsid w:val="00DC47DD"/>
    <w:rsid w:val="00DD1A47"/>
    <w:rsid w:val="00DD52CD"/>
    <w:rsid w:val="00DD5F9F"/>
    <w:rsid w:val="00DE3D0A"/>
    <w:rsid w:val="00DE7798"/>
    <w:rsid w:val="00DE7B70"/>
    <w:rsid w:val="00DF4506"/>
    <w:rsid w:val="00DF647E"/>
    <w:rsid w:val="00DF7DB7"/>
    <w:rsid w:val="00E03ED9"/>
    <w:rsid w:val="00E12A33"/>
    <w:rsid w:val="00E13DCC"/>
    <w:rsid w:val="00E1521E"/>
    <w:rsid w:val="00E90D15"/>
    <w:rsid w:val="00E91FA6"/>
    <w:rsid w:val="00E954F7"/>
    <w:rsid w:val="00E95F78"/>
    <w:rsid w:val="00E97B80"/>
    <w:rsid w:val="00EA2D60"/>
    <w:rsid w:val="00EA3FE4"/>
    <w:rsid w:val="00EB0DB0"/>
    <w:rsid w:val="00ED2FC2"/>
    <w:rsid w:val="00EE2C46"/>
    <w:rsid w:val="00EE60C4"/>
    <w:rsid w:val="00EF3B41"/>
    <w:rsid w:val="00EF73F6"/>
    <w:rsid w:val="00F04651"/>
    <w:rsid w:val="00F07BB0"/>
    <w:rsid w:val="00F14268"/>
    <w:rsid w:val="00F26F4D"/>
    <w:rsid w:val="00F27ACC"/>
    <w:rsid w:val="00F32CB6"/>
    <w:rsid w:val="00F341FB"/>
    <w:rsid w:val="00F43662"/>
    <w:rsid w:val="00F57DEE"/>
    <w:rsid w:val="00F604A4"/>
    <w:rsid w:val="00F6078B"/>
    <w:rsid w:val="00F67DEF"/>
    <w:rsid w:val="00F70EF7"/>
    <w:rsid w:val="00F72735"/>
    <w:rsid w:val="00F74968"/>
    <w:rsid w:val="00F75E2B"/>
    <w:rsid w:val="00F81839"/>
    <w:rsid w:val="00F82053"/>
    <w:rsid w:val="00F94340"/>
    <w:rsid w:val="00FA25AD"/>
    <w:rsid w:val="00FA2FAA"/>
    <w:rsid w:val="00FA364A"/>
    <w:rsid w:val="00FA698F"/>
    <w:rsid w:val="00FA7A06"/>
    <w:rsid w:val="00FD512E"/>
    <w:rsid w:val="00FE6BD9"/>
    <w:rsid w:val="00FF1130"/>
    <w:rsid w:val="00FF307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77899"/>
  <w15:docId w15:val="{487F2EEF-36BE-447A-B078-000AA983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347B"/>
    <w:pPr>
      <w:spacing w:after="0" w:line="240" w:lineRule="auto"/>
    </w:pPr>
    <w:rPr>
      <w:rFonts w:ascii="Times New Roman" w:eastAsia="Times New Roman" w:hAnsi="Times New Roman" w:cs="Times New Roman"/>
      <w:sz w:val="24"/>
      <w:szCs w:val="24"/>
      <w:lang w:eastAsia="es-ES"/>
    </w:rPr>
  </w:style>
  <w:style w:type="paragraph" w:styleId="Titre1">
    <w:name w:val="heading 1"/>
    <w:basedOn w:val="Normal"/>
    <w:next w:val="Normal"/>
    <w:link w:val="Titre1Car"/>
    <w:uiPriority w:val="9"/>
    <w:qFormat/>
    <w:rsid w:val="00D42E95"/>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link w:val="Titre2Car"/>
    <w:uiPriority w:val="9"/>
    <w:qFormat/>
    <w:rsid w:val="0027347B"/>
    <w:pPr>
      <w:spacing w:before="100" w:beforeAutospacing="1" w:after="100" w:afterAutospacing="1"/>
      <w:outlineLvl w:val="1"/>
    </w:pPr>
    <w:rPr>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7347B"/>
    <w:rPr>
      <w:rFonts w:ascii="Times New Roman" w:eastAsia="Times New Roman" w:hAnsi="Times New Roman" w:cs="Times New Roman"/>
      <w:b/>
      <w:bCs/>
      <w:sz w:val="36"/>
      <w:szCs w:val="36"/>
      <w:lang w:eastAsia="fr-FR"/>
    </w:rPr>
  </w:style>
  <w:style w:type="paragraph" w:styleId="Pieddepage">
    <w:name w:val="footer"/>
    <w:basedOn w:val="Normal"/>
    <w:link w:val="PieddepageCar"/>
    <w:uiPriority w:val="99"/>
    <w:unhideWhenUsed/>
    <w:rsid w:val="0027347B"/>
    <w:pPr>
      <w:tabs>
        <w:tab w:val="center" w:pos="4536"/>
        <w:tab w:val="right" w:pos="9072"/>
      </w:tabs>
    </w:pPr>
  </w:style>
  <w:style w:type="character" w:customStyle="1" w:styleId="PieddepageCar">
    <w:name w:val="Pied de page Car"/>
    <w:basedOn w:val="Policepardfaut"/>
    <w:link w:val="Pieddepage"/>
    <w:uiPriority w:val="99"/>
    <w:rsid w:val="0027347B"/>
    <w:rPr>
      <w:rFonts w:ascii="Times New Roman" w:eastAsia="Times New Roman" w:hAnsi="Times New Roman" w:cs="Times New Roman"/>
      <w:sz w:val="24"/>
      <w:szCs w:val="24"/>
      <w:lang w:eastAsia="es-ES"/>
    </w:rPr>
  </w:style>
  <w:style w:type="character" w:styleId="Lienhypertexte">
    <w:name w:val="Hyperlink"/>
    <w:basedOn w:val="Policepardfaut"/>
    <w:uiPriority w:val="99"/>
    <w:unhideWhenUsed/>
    <w:rsid w:val="0027347B"/>
    <w:rPr>
      <w:color w:val="0000FF" w:themeColor="hyperlink"/>
      <w:u w:val="single"/>
    </w:rPr>
  </w:style>
  <w:style w:type="character" w:styleId="Numrodepage">
    <w:name w:val="page number"/>
    <w:basedOn w:val="Policepardfaut"/>
    <w:uiPriority w:val="99"/>
    <w:semiHidden/>
    <w:unhideWhenUsed/>
    <w:rsid w:val="0027347B"/>
  </w:style>
  <w:style w:type="paragraph" w:customStyle="1" w:styleId="-LettreTexteGEDA">
    <w:name w:val="- Lettre:Texte                GEDA"/>
    <w:link w:val="-LettreTexteGEDACar"/>
    <w:rsid w:val="0027347B"/>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character" w:customStyle="1" w:styleId="-LettreTexteGEDACar">
    <w:name w:val="- Lettre:Texte                GEDA Car"/>
    <w:basedOn w:val="Policepardfaut"/>
    <w:link w:val="-LettreTexteGEDA"/>
    <w:locked/>
    <w:rsid w:val="0027347B"/>
    <w:rPr>
      <w:rFonts w:ascii="Times New Roman" w:eastAsia="Times New Roman" w:hAnsi="Times New Roman" w:cs="Times New Roman"/>
      <w:noProof/>
      <w:sz w:val="24"/>
      <w:szCs w:val="20"/>
      <w:lang w:eastAsia="fr-FR"/>
    </w:rPr>
  </w:style>
  <w:style w:type="paragraph" w:styleId="Sansinterligne">
    <w:name w:val="No Spacing"/>
    <w:uiPriority w:val="1"/>
    <w:qFormat/>
    <w:rsid w:val="0027347B"/>
    <w:pPr>
      <w:spacing w:after="0" w:line="240" w:lineRule="auto"/>
    </w:pPr>
    <w:rPr>
      <w:rFonts w:ascii="Times New Roman" w:eastAsia="Times New Roman" w:hAnsi="Times New Roman" w:cs="Times New Roman"/>
      <w:sz w:val="24"/>
      <w:szCs w:val="24"/>
      <w:lang w:eastAsia="es-ES"/>
    </w:rPr>
  </w:style>
  <w:style w:type="paragraph" w:styleId="En-tte">
    <w:name w:val="header"/>
    <w:basedOn w:val="Normal"/>
    <w:link w:val="En-tteCar"/>
    <w:uiPriority w:val="99"/>
    <w:unhideWhenUsed/>
    <w:rsid w:val="0027347B"/>
    <w:pPr>
      <w:tabs>
        <w:tab w:val="center" w:pos="4536"/>
        <w:tab w:val="right" w:pos="9072"/>
      </w:tabs>
    </w:pPr>
  </w:style>
  <w:style w:type="character" w:customStyle="1" w:styleId="En-tteCar">
    <w:name w:val="En-tête Car"/>
    <w:basedOn w:val="Policepardfaut"/>
    <w:link w:val="En-tte"/>
    <w:uiPriority w:val="99"/>
    <w:rsid w:val="0027347B"/>
    <w:rPr>
      <w:rFonts w:ascii="Times New Roman" w:eastAsia="Times New Roman" w:hAnsi="Times New Roman" w:cs="Times New Roman"/>
      <w:sz w:val="24"/>
      <w:szCs w:val="24"/>
      <w:lang w:eastAsia="es-ES"/>
    </w:rPr>
  </w:style>
  <w:style w:type="paragraph" w:customStyle="1" w:styleId="m1944012766174191385s16">
    <w:name w:val="m_1944012766174191385s16"/>
    <w:basedOn w:val="Normal"/>
    <w:rsid w:val="002A5B84"/>
    <w:pPr>
      <w:spacing w:before="100" w:beforeAutospacing="1" w:after="100" w:afterAutospacing="1"/>
    </w:pPr>
    <w:rPr>
      <w:rFonts w:eastAsiaTheme="minorHAnsi"/>
      <w:lang w:eastAsia="fr-FR"/>
    </w:rPr>
  </w:style>
  <w:style w:type="character" w:customStyle="1" w:styleId="m1944012766174191385bumpedfont15">
    <w:name w:val="m_1944012766174191385bumpedfont15"/>
    <w:basedOn w:val="Policepardfaut"/>
    <w:rsid w:val="002A5B84"/>
  </w:style>
  <w:style w:type="paragraph" w:customStyle="1" w:styleId="-LettrecorpslettreGEDA">
    <w:name w:val="- Lettre:corps lettre        GEDA"/>
    <w:basedOn w:val="Normal"/>
    <w:rsid w:val="00F43662"/>
    <w:pPr>
      <w:overflowPunct w:val="0"/>
      <w:autoSpaceDE w:val="0"/>
      <w:autoSpaceDN w:val="0"/>
      <w:adjustRightInd w:val="0"/>
      <w:spacing w:before="240"/>
      <w:ind w:left="1134"/>
    </w:pPr>
    <w:rPr>
      <w:noProof/>
      <w:szCs w:val="20"/>
      <w:lang w:eastAsia="fr-FR"/>
    </w:rPr>
  </w:style>
  <w:style w:type="paragraph" w:styleId="NormalWeb">
    <w:name w:val="Normal (Web)"/>
    <w:basedOn w:val="Normal"/>
    <w:uiPriority w:val="99"/>
    <w:unhideWhenUsed/>
    <w:rsid w:val="00F341FB"/>
    <w:pPr>
      <w:spacing w:before="100" w:beforeAutospacing="1" w:after="100" w:afterAutospacing="1"/>
    </w:pPr>
    <w:rPr>
      <w:rFonts w:eastAsiaTheme="minorHAnsi"/>
      <w:lang w:eastAsia="fr-FR"/>
    </w:rPr>
  </w:style>
  <w:style w:type="paragraph" w:customStyle="1" w:styleId="gmail--lettretextegeda">
    <w:name w:val="gmail--lettretextegeda"/>
    <w:basedOn w:val="Normal"/>
    <w:uiPriority w:val="99"/>
    <w:semiHidden/>
    <w:rsid w:val="00F341FB"/>
    <w:pPr>
      <w:spacing w:before="100" w:beforeAutospacing="1" w:after="100" w:afterAutospacing="1"/>
    </w:pPr>
    <w:rPr>
      <w:rFonts w:eastAsiaTheme="minorHAnsi"/>
      <w:lang w:eastAsia="fr-FR"/>
    </w:rPr>
  </w:style>
  <w:style w:type="paragraph" w:customStyle="1" w:styleId="gmail-msoplaintext">
    <w:name w:val="gmail-msoplaintext"/>
    <w:basedOn w:val="Normal"/>
    <w:uiPriority w:val="99"/>
    <w:semiHidden/>
    <w:rsid w:val="00F341FB"/>
    <w:pPr>
      <w:spacing w:before="100" w:beforeAutospacing="1" w:after="100" w:afterAutospacing="1"/>
    </w:pPr>
    <w:rPr>
      <w:rFonts w:eastAsiaTheme="minorHAnsi"/>
      <w:lang w:eastAsia="fr-FR"/>
    </w:rPr>
  </w:style>
  <w:style w:type="paragraph" w:styleId="Corpsdetexte">
    <w:name w:val="Body Text"/>
    <w:basedOn w:val="Normal"/>
    <w:link w:val="CorpsdetexteCar"/>
    <w:uiPriority w:val="1"/>
    <w:semiHidden/>
    <w:unhideWhenUsed/>
    <w:qFormat/>
    <w:rsid w:val="00AF1C2E"/>
    <w:pPr>
      <w:widowControl w:val="0"/>
      <w:autoSpaceDE w:val="0"/>
      <w:autoSpaceDN w:val="0"/>
      <w:adjustRightInd w:val="0"/>
    </w:pPr>
    <w:rPr>
      <w:lang w:eastAsia="fr-FR"/>
    </w:rPr>
  </w:style>
  <w:style w:type="character" w:customStyle="1" w:styleId="CorpsdetexteCar">
    <w:name w:val="Corps de texte Car"/>
    <w:basedOn w:val="Policepardfaut"/>
    <w:link w:val="Corpsdetexte"/>
    <w:uiPriority w:val="1"/>
    <w:semiHidden/>
    <w:rsid w:val="00AF1C2E"/>
    <w:rPr>
      <w:rFonts w:ascii="Times New Roman" w:eastAsia="Times New Roman" w:hAnsi="Times New Roman" w:cs="Times New Roman"/>
      <w:sz w:val="24"/>
      <w:szCs w:val="24"/>
      <w:lang w:eastAsia="fr-FR"/>
    </w:rPr>
  </w:style>
  <w:style w:type="paragraph" w:customStyle="1" w:styleId="Titre11">
    <w:name w:val="Titre 11"/>
    <w:basedOn w:val="Normal"/>
    <w:uiPriority w:val="1"/>
    <w:qFormat/>
    <w:rsid w:val="00AF1C2E"/>
    <w:pPr>
      <w:widowControl w:val="0"/>
      <w:autoSpaceDE w:val="0"/>
      <w:autoSpaceDN w:val="0"/>
      <w:adjustRightInd w:val="0"/>
      <w:ind w:left="119"/>
      <w:outlineLvl w:val="0"/>
    </w:pPr>
    <w:rPr>
      <w:b/>
      <w:bCs/>
      <w:u w:val="single"/>
      <w:lang w:eastAsia="fr-FR"/>
    </w:rPr>
  </w:style>
  <w:style w:type="paragraph" w:customStyle="1" w:styleId="Normal1">
    <w:name w:val="Normal1"/>
    <w:rsid w:val="00AF1C2E"/>
    <w:pPr>
      <w:spacing w:after="0"/>
    </w:pPr>
    <w:rPr>
      <w:rFonts w:ascii="Arial" w:eastAsia="Arial" w:hAnsi="Arial" w:cs="Arial"/>
      <w:lang w:eastAsia="fr-FR"/>
    </w:rPr>
  </w:style>
  <w:style w:type="character" w:customStyle="1" w:styleId="e24kjd">
    <w:name w:val="e24kjd"/>
    <w:basedOn w:val="Policepardfaut"/>
    <w:rsid w:val="00063D3D"/>
  </w:style>
  <w:style w:type="character" w:styleId="lev">
    <w:name w:val="Strong"/>
    <w:basedOn w:val="Policepardfaut"/>
    <w:uiPriority w:val="22"/>
    <w:qFormat/>
    <w:rsid w:val="009A5C6F"/>
    <w:rPr>
      <w:b/>
      <w:bCs/>
    </w:rPr>
  </w:style>
  <w:style w:type="character" w:customStyle="1" w:styleId="Titre1Car">
    <w:name w:val="Titre 1 Car"/>
    <w:basedOn w:val="Policepardfaut"/>
    <w:link w:val="Titre1"/>
    <w:uiPriority w:val="9"/>
    <w:rsid w:val="00D42E95"/>
    <w:rPr>
      <w:rFonts w:asciiTheme="majorHAnsi" w:eastAsiaTheme="majorEastAsia" w:hAnsiTheme="majorHAnsi" w:cstheme="majorBidi"/>
      <w:color w:val="365F91" w:themeColor="accent1" w:themeShade="BF"/>
      <w:sz w:val="32"/>
      <w:szCs w:val="32"/>
      <w:lang w:eastAsia="es-ES"/>
    </w:rPr>
  </w:style>
  <w:style w:type="paragraph" w:customStyle="1" w:styleId="-LettreObjetGEDA">
    <w:name w:val="- Lettre:Objet                GEDA"/>
    <w:next w:val="Normal"/>
    <w:rsid w:val="004453FE"/>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paragraph" w:styleId="Paragraphedeliste">
    <w:name w:val="List Paragraph"/>
    <w:basedOn w:val="Normal"/>
    <w:qFormat/>
    <w:rsid w:val="00914550"/>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3oh-">
    <w:name w:val="_3oh-"/>
    <w:basedOn w:val="Policepardfaut"/>
    <w:rsid w:val="007C08AB"/>
  </w:style>
  <w:style w:type="paragraph" w:styleId="Lgende">
    <w:name w:val="caption"/>
    <w:basedOn w:val="Normal"/>
    <w:next w:val="Normal"/>
    <w:uiPriority w:val="35"/>
    <w:unhideWhenUsed/>
    <w:qFormat/>
    <w:rsid w:val="00CF5A31"/>
    <w:pPr>
      <w:spacing w:after="200"/>
    </w:pPr>
    <w:rPr>
      <w:rFonts w:asciiTheme="minorHAnsi" w:eastAsiaTheme="minorHAnsi" w:hAnsiTheme="minorHAnsi" w:cstheme="minorBidi"/>
      <w:b/>
      <w:bCs/>
      <w:color w:val="4F81BD" w:themeColor="accent1"/>
      <w:sz w:val="18"/>
      <w:szCs w:val="18"/>
      <w:lang w:eastAsia="en-US"/>
    </w:rPr>
  </w:style>
  <w:style w:type="character" w:styleId="Accentuation">
    <w:name w:val="Emphasis"/>
    <w:basedOn w:val="Policepardfaut"/>
    <w:uiPriority w:val="20"/>
    <w:qFormat/>
    <w:rsid w:val="00FE6BD9"/>
    <w:rPr>
      <w:i/>
      <w:iCs/>
    </w:rPr>
  </w:style>
  <w:style w:type="paragraph" w:customStyle="1" w:styleId="Default">
    <w:name w:val="Default"/>
    <w:rsid w:val="001001A8"/>
    <w:pPr>
      <w:autoSpaceDE w:val="0"/>
      <w:autoSpaceDN w:val="0"/>
      <w:adjustRightInd w:val="0"/>
      <w:spacing w:after="0" w:line="240" w:lineRule="auto"/>
    </w:pPr>
    <w:rPr>
      <w:rFonts w:ascii="Arial" w:eastAsia="Calibri" w:hAnsi="Arial" w:cs="Arial"/>
      <w:color w:val="000000"/>
      <w:sz w:val="24"/>
      <w:szCs w:val="24"/>
    </w:rPr>
  </w:style>
  <w:style w:type="paragraph" w:styleId="Textedebulles">
    <w:name w:val="Balloon Text"/>
    <w:basedOn w:val="Normal"/>
    <w:link w:val="TextedebullesCar"/>
    <w:uiPriority w:val="99"/>
    <w:semiHidden/>
    <w:unhideWhenUsed/>
    <w:rsid w:val="00187632"/>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187632"/>
    <w:rPr>
      <w:rFonts w:ascii="Lucida Grande" w:eastAsia="Times New Roman" w:hAnsi="Lucida Grande" w:cs="Lucida Grande"/>
      <w:sz w:val="18"/>
      <w:szCs w:val="18"/>
      <w:lang w:eastAsia="es-ES"/>
    </w:rPr>
  </w:style>
  <w:style w:type="paragraph" w:customStyle="1" w:styleId="-LettreSuiteORefPJGEDA">
    <w:name w:val="- Lettre:Suite O/Ref/PJ GEDA"/>
    <w:rsid w:val="00BE4FC4"/>
    <w:pPr>
      <w:overflowPunct w:val="0"/>
      <w:autoSpaceDE w:val="0"/>
      <w:autoSpaceDN w:val="0"/>
      <w:adjustRightInd w:val="0"/>
      <w:spacing w:after="0" w:line="240" w:lineRule="auto"/>
      <w:ind w:left="851"/>
      <w:jc w:val="both"/>
      <w:textAlignment w:val="baseline"/>
    </w:pPr>
    <w:rPr>
      <w:rFonts w:ascii="Times New Roman" w:eastAsia="Times New Roman" w:hAnsi="Times New Roman" w:cs="Times New Roman"/>
      <w:noProof/>
      <w:sz w:val="24"/>
      <w:szCs w:val="20"/>
      <w:lang w:eastAsia="fr-FR"/>
    </w:rPr>
  </w:style>
  <w:style w:type="paragraph" w:styleId="Listepuces">
    <w:name w:val="List Bullet"/>
    <w:basedOn w:val="Normal"/>
    <w:uiPriority w:val="99"/>
    <w:unhideWhenUsed/>
    <w:rsid w:val="00BE4FC4"/>
    <w:pPr>
      <w:numPr>
        <w:numId w:val="20"/>
      </w:numPr>
      <w:contextualSpacing/>
    </w:pPr>
    <w:rPr>
      <w:lang w:eastAsia="fr-FR"/>
    </w:rPr>
  </w:style>
  <w:style w:type="paragraph" w:customStyle="1" w:styleId="-LettrePJGEDA">
    <w:name w:val="- Lettre:P.J.                  GEDA"/>
    <w:basedOn w:val="-LettreObjetGEDA"/>
    <w:next w:val="Normal"/>
    <w:rsid w:val="00A12BEA"/>
    <w:pPr>
      <w:spacing w:before="80"/>
    </w:pPr>
  </w:style>
  <w:style w:type="character" w:customStyle="1" w:styleId="im">
    <w:name w:val="im"/>
    <w:basedOn w:val="Policepardfaut"/>
    <w:rsid w:val="00A12BEA"/>
  </w:style>
  <w:style w:type="paragraph" w:customStyle="1" w:styleId="-SignatairePRFonctionGEDA">
    <w:name w:val="- Signataire:PR FonctionGEDA"/>
    <w:rsid w:val="001F7BD3"/>
    <w:pPr>
      <w:overflowPunct w:val="0"/>
      <w:autoSpaceDE w:val="0"/>
      <w:autoSpaceDN w:val="0"/>
      <w:adjustRightInd w:val="0"/>
      <w:spacing w:after="0" w:line="240" w:lineRule="auto"/>
      <w:jc w:val="center"/>
      <w:textAlignment w:val="baseline"/>
    </w:pPr>
    <w:rPr>
      <w:rFonts w:ascii="Times New Roman" w:eastAsia="Times New Roman" w:hAnsi="Times New Roman" w:cs="Times New Roman"/>
      <w:sz w:val="24"/>
      <w:szCs w:val="20"/>
      <w:lang w:eastAsia="fr-FR"/>
    </w:rPr>
  </w:style>
  <w:style w:type="paragraph" w:styleId="Textebrut">
    <w:name w:val="Plain Text"/>
    <w:basedOn w:val="Normal"/>
    <w:link w:val="TextebrutCar"/>
    <w:uiPriority w:val="99"/>
    <w:unhideWhenUsed/>
    <w:rsid w:val="00BE2A7C"/>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rsid w:val="00BE2A7C"/>
    <w:rPr>
      <w:rFonts w:ascii="Calibri" w:hAnsi="Calibri"/>
      <w:szCs w:val="21"/>
    </w:rPr>
  </w:style>
  <w:style w:type="paragraph" w:customStyle="1" w:styleId="xmsonormal">
    <w:name w:val="x_msonormal"/>
    <w:basedOn w:val="Normal"/>
    <w:qFormat/>
    <w:rsid w:val="00BF1735"/>
    <w:pPr>
      <w:spacing w:before="100" w:beforeAutospacing="1" w:after="100" w:afterAutospacing="1"/>
    </w:pPr>
    <w:rPr>
      <w:rFonts w:eastAsiaTheme="minorHAnsi"/>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1213">
      <w:bodyDiv w:val="1"/>
      <w:marLeft w:val="0"/>
      <w:marRight w:val="0"/>
      <w:marTop w:val="0"/>
      <w:marBottom w:val="0"/>
      <w:divBdr>
        <w:top w:val="none" w:sz="0" w:space="0" w:color="auto"/>
        <w:left w:val="none" w:sz="0" w:space="0" w:color="auto"/>
        <w:bottom w:val="none" w:sz="0" w:space="0" w:color="auto"/>
        <w:right w:val="none" w:sz="0" w:space="0" w:color="auto"/>
      </w:divBdr>
    </w:div>
    <w:div w:id="52893866">
      <w:bodyDiv w:val="1"/>
      <w:marLeft w:val="0"/>
      <w:marRight w:val="0"/>
      <w:marTop w:val="0"/>
      <w:marBottom w:val="0"/>
      <w:divBdr>
        <w:top w:val="none" w:sz="0" w:space="0" w:color="auto"/>
        <w:left w:val="none" w:sz="0" w:space="0" w:color="auto"/>
        <w:bottom w:val="none" w:sz="0" w:space="0" w:color="auto"/>
        <w:right w:val="none" w:sz="0" w:space="0" w:color="auto"/>
      </w:divBdr>
    </w:div>
    <w:div w:id="100496375">
      <w:bodyDiv w:val="1"/>
      <w:marLeft w:val="0"/>
      <w:marRight w:val="0"/>
      <w:marTop w:val="0"/>
      <w:marBottom w:val="0"/>
      <w:divBdr>
        <w:top w:val="none" w:sz="0" w:space="0" w:color="auto"/>
        <w:left w:val="none" w:sz="0" w:space="0" w:color="auto"/>
        <w:bottom w:val="none" w:sz="0" w:space="0" w:color="auto"/>
        <w:right w:val="none" w:sz="0" w:space="0" w:color="auto"/>
      </w:divBdr>
    </w:div>
    <w:div w:id="162822385">
      <w:bodyDiv w:val="1"/>
      <w:marLeft w:val="0"/>
      <w:marRight w:val="0"/>
      <w:marTop w:val="0"/>
      <w:marBottom w:val="0"/>
      <w:divBdr>
        <w:top w:val="none" w:sz="0" w:space="0" w:color="auto"/>
        <w:left w:val="none" w:sz="0" w:space="0" w:color="auto"/>
        <w:bottom w:val="none" w:sz="0" w:space="0" w:color="auto"/>
        <w:right w:val="none" w:sz="0" w:space="0" w:color="auto"/>
      </w:divBdr>
    </w:div>
    <w:div w:id="175266418">
      <w:bodyDiv w:val="1"/>
      <w:marLeft w:val="0"/>
      <w:marRight w:val="0"/>
      <w:marTop w:val="0"/>
      <w:marBottom w:val="0"/>
      <w:divBdr>
        <w:top w:val="none" w:sz="0" w:space="0" w:color="auto"/>
        <w:left w:val="none" w:sz="0" w:space="0" w:color="auto"/>
        <w:bottom w:val="none" w:sz="0" w:space="0" w:color="auto"/>
        <w:right w:val="none" w:sz="0" w:space="0" w:color="auto"/>
      </w:divBdr>
    </w:div>
    <w:div w:id="234627237">
      <w:bodyDiv w:val="1"/>
      <w:marLeft w:val="0"/>
      <w:marRight w:val="0"/>
      <w:marTop w:val="0"/>
      <w:marBottom w:val="0"/>
      <w:divBdr>
        <w:top w:val="none" w:sz="0" w:space="0" w:color="auto"/>
        <w:left w:val="none" w:sz="0" w:space="0" w:color="auto"/>
        <w:bottom w:val="none" w:sz="0" w:space="0" w:color="auto"/>
        <w:right w:val="none" w:sz="0" w:space="0" w:color="auto"/>
      </w:divBdr>
    </w:div>
    <w:div w:id="248584469">
      <w:bodyDiv w:val="1"/>
      <w:marLeft w:val="0"/>
      <w:marRight w:val="0"/>
      <w:marTop w:val="0"/>
      <w:marBottom w:val="0"/>
      <w:divBdr>
        <w:top w:val="none" w:sz="0" w:space="0" w:color="auto"/>
        <w:left w:val="none" w:sz="0" w:space="0" w:color="auto"/>
        <w:bottom w:val="none" w:sz="0" w:space="0" w:color="auto"/>
        <w:right w:val="none" w:sz="0" w:space="0" w:color="auto"/>
      </w:divBdr>
    </w:div>
    <w:div w:id="636762271">
      <w:bodyDiv w:val="1"/>
      <w:marLeft w:val="0"/>
      <w:marRight w:val="0"/>
      <w:marTop w:val="0"/>
      <w:marBottom w:val="0"/>
      <w:divBdr>
        <w:top w:val="none" w:sz="0" w:space="0" w:color="auto"/>
        <w:left w:val="none" w:sz="0" w:space="0" w:color="auto"/>
        <w:bottom w:val="none" w:sz="0" w:space="0" w:color="auto"/>
        <w:right w:val="none" w:sz="0" w:space="0" w:color="auto"/>
      </w:divBdr>
    </w:div>
    <w:div w:id="804466287">
      <w:bodyDiv w:val="1"/>
      <w:marLeft w:val="0"/>
      <w:marRight w:val="0"/>
      <w:marTop w:val="0"/>
      <w:marBottom w:val="0"/>
      <w:divBdr>
        <w:top w:val="none" w:sz="0" w:space="0" w:color="auto"/>
        <w:left w:val="none" w:sz="0" w:space="0" w:color="auto"/>
        <w:bottom w:val="none" w:sz="0" w:space="0" w:color="auto"/>
        <w:right w:val="none" w:sz="0" w:space="0" w:color="auto"/>
      </w:divBdr>
    </w:div>
    <w:div w:id="841555078">
      <w:bodyDiv w:val="1"/>
      <w:marLeft w:val="0"/>
      <w:marRight w:val="0"/>
      <w:marTop w:val="0"/>
      <w:marBottom w:val="0"/>
      <w:divBdr>
        <w:top w:val="none" w:sz="0" w:space="0" w:color="auto"/>
        <w:left w:val="none" w:sz="0" w:space="0" w:color="auto"/>
        <w:bottom w:val="none" w:sz="0" w:space="0" w:color="auto"/>
        <w:right w:val="none" w:sz="0" w:space="0" w:color="auto"/>
      </w:divBdr>
    </w:div>
    <w:div w:id="955796002">
      <w:bodyDiv w:val="1"/>
      <w:marLeft w:val="0"/>
      <w:marRight w:val="0"/>
      <w:marTop w:val="0"/>
      <w:marBottom w:val="0"/>
      <w:divBdr>
        <w:top w:val="none" w:sz="0" w:space="0" w:color="auto"/>
        <w:left w:val="none" w:sz="0" w:space="0" w:color="auto"/>
        <w:bottom w:val="none" w:sz="0" w:space="0" w:color="auto"/>
        <w:right w:val="none" w:sz="0" w:space="0" w:color="auto"/>
      </w:divBdr>
    </w:div>
    <w:div w:id="1122380737">
      <w:bodyDiv w:val="1"/>
      <w:marLeft w:val="0"/>
      <w:marRight w:val="0"/>
      <w:marTop w:val="0"/>
      <w:marBottom w:val="0"/>
      <w:divBdr>
        <w:top w:val="none" w:sz="0" w:space="0" w:color="auto"/>
        <w:left w:val="none" w:sz="0" w:space="0" w:color="auto"/>
        <w:bottom w:val="none" w:sz="0" w:space="0" w:color="auto"/>
        <w:right w:val="none" w:sz="0" w:space="0" w:color="auto"/>
      </w:divBdr>
    </w:div>
    <w:div w:id="1151101567">
      <w:bodyDiv w:val="1"/>
      <w:marLeft w:val="0"/>
      <w:marRight w:val="0"/>
      <w:marTop w:val="0"/>
      <w:marBottom w:val="0"/>
      <w:divBdr>
        <w:top w:val="none" w:sz="0" w:space="0" w:color="auto"/>
        <w:left w:val="none" w:sz="0" w:space="0" w:color="auto"/>
        <w:bottom w:val="none" w:sz="0" w:space="0" w:color="auto"/>
        <w:right w:val="none" w:sz="0" w:space="0" w:color="auto"/>
      </w:divBdr>
    </w:div>
    <w:div w:id="1163928684">
      <w:bodyDiv w:val="1"/>
      <w:marLeft w:val="0"/>
      <w:marRight w:val="0"/>
      <w:marTop w:val="0"/>
      <w:marBottom w:val="0"/>
      <w:divBdr>
        <w:top w:val="none" w:sz="0" w:space="0" w:color="auto"/>
        <w:left w:val="none" w:sz="0" w:space="0" w:color="auto"/>
        <w:bottom w:val="none" w:sz="0" w:space="0" w:color="auto"/>
        <w:right w:val="none" w:sz="0" w:space="0" w:color="auto"/>
      </w:divBdr>
    </w:div>
    <w:div w:id="1215585440">
      <w:bodyDiv w:val="1"/>
      <w:marLeft w:val="0"/>
      <w:marRight w:val="0"/>
      <w:marTop w:val="0"/>
      <w:marBottom w:val="0"/>
      <w:divBdr>
        <w:top w:val="none" w:sz="0" w:space="0" w:color="auto"/>
        <w:left w:val="none" w:sz="0" w:space="0" w:color="auto"/>
        <w:bottom w:val="none" w:sz="0" w:space="0" w:color="auto"/>
        <w:right w:val="none" w:sz="0" w:space="0" w:color="auto"/>
      </w:divBdr>
    </w:div>
    <w:div w:id="1246109676">
      <w:bodyDiv w:val="1"/>
      <w:marLeft w:val="0"/>
      <w:marRight w:val="0"/>
      <w:marTop w:val="0"/>
      <w:marBottom w:val="0"/>
      <w:divBdr>
        <w:top w:val="none" w:sz="0" w:space="0" w:color="auto"/>
        <w:left w:val="none" w:sz="0" w:space="0" w:color="auto"/>
        <w:bottom w:val="none" w:sz="0" w:space="0" w:color="auto"/>
        <w:right w:val="none" w:sz="0" w:space="0" w:color="auto"/>
      </w:divBdr>
    </w:div>
    <w:div w:id="1272858066">
      <w:bodyDiv w:val="1"/>
      <w:marLeft w:val="0"/>
      <w:marRight w:val="0"/>
      <w:marTop w:val="0"/>
      <w:marBottom w:val="0"/>
      <w:divBdr>
        <w:top w:val="none" w:sz="0" w:space="0" w:color="auto"/>
        <w:left w:val="none" w:sz="0" w:space="0" w:color="auto"/>
        <w:bottom w:val="none" w:sz="0" w:space="0" w:color="auto"/>
        <w:right w:val="none" w:sz="0" w:space="0" w:color="auto"/>
      </w:divBdr>
    </w:div>
    <w:div w:id="1309019057">
      <w:bodyDiv w:val="1"/>
      <w:marLeft w:val="0"/>
      <w:marRight w:val="0"/>
      <w:marTop w:val="0"/>
      <w:marBottom w:val="0"/>
      <w:divBdr>
        <w:top w:val="none" w:sz="0" w:space="0" w:color="auto"/>
        <w:left w:val="none" w:sz="0" w:space="0" w:color="auto"/>
        <w:bottom w:val="none" w:sz="0" w:space="0" w:color="auto"/>
        <w:right w:val="none" w:sz="0" w:space="0" w:color="auto"/>
      </w:divBdr>
    </w:div>
    <w:div w:id="1451630193">
      <w:bodyDiv w:val="1"/>
      <w:marLeft w:val="0"/>
      <w:marRight w:val="0"/>
      <w:marTop w:val="0"/>
      <w:marBottom w:val="0"/>
      <w:divBdr>
        <w:top w:val="none" w:sz="0" w:space="0" w:color="auto"/>
        <w:left w:val="none" w:sz="0" w:space="0" w:color="auto"/>
        <w:bottom w:val="none" w:sz="0" w:space="0" w:color="auto"/>
        <w:right w:val="none" w:sz="0" w:space="0" w:color="auto"/>
      </w:divBdr>
    </w:div>
    <w:div w:id="1614364942">
      <w:bodyDiv w:val="1"/>
      <w:marLeft w:val="0"/>
      <w:marRight w:val="0"/>
      <w:marTop w:val="0"/>
      <w:marBottom w:val="0"/>
      <w:divBdr>
        <w:top w:val="none" w:sz="0" w:space="0" w:color="auto"/>
        <w:left w:val="none" w:sz="0" w:space="0" w:color="auto"/>
        <w:bottom w:val="none" w:sz="0" w:space="0" w:color="auto"/>
        <w:right w:val="none" w:sz="0" w:space="0" w:color="auto"/>
      </w:divBdr>
    </w:div>
    <w:div w:id="1644501651">
      <w:bodyDiv w:val="1"/>
      <w:marLeft w:val="0"/>
      <w:marRight w:val="0"/>
      <w:marTop w:val="0"/>
      <w:marBottom w:val="0"/>
      <w:divBdr>
        <w:top w:val="none" w:sz="0" w:space="0" w:color="auto"/>
        <w:left w:val="none" w:sz="0" w:space="0" w:color="auto"/>
        <w:bottom w:val="none" w:sz="0" w:space="0" w:color="auto"/>
        <w:right w:val="none" w:sz="0" w:space="0" w:color="auto"/>
      </w:divBdr>
    </w:div>
    <w:div w:id="1658261003">
      <w:bodyDiv w:val="1"/>
      <w:marLeft w:val="0"/>
      <w:marRight w:val="0"/>
      <w:marTop w:val="0"/>
      <w:marBottom w:val="0"/>
      <w:divBdr>
        <w:top w:val="none" w:sz="0" w:space="0" w:color="auto"/>
        <w:left w:val="none" w:sz="0" w:space="0" w:color="auto"/>
        <w:bottom w:val="none" w:sz="0" w:space="0" w:color="auto"/>
        <w:right w:val="none" w:sz="0" w:space="0" w:color="auto"/>
      </w:divBdr>
    </w:div>
    <w:div w:id="1710228586">
      <w:bodyDiv w:val="1"/>
      <w:marLeft w:val="0"/>
      <w:marRight w:val="0"/>
      <w:marTop w:val="0"/>
      <w:marBottom w:val="0"/>
      <w:divBdr>
        <w:top w:val="none" w:sz="0" w:space="0" w:color="auto"/>
        <w:left w:val="none" w:sz="0" w:space="0" w:color="auto"/>
        <w:bottom w:val="none" w:sz="0" w:space="0" w:color="auto"/>
        <w:right w:val="none" w:sz="0" w:space="0" w:color="auto"/>
      </w:divBdr>
    </w:div>
    <w:div w:id="1783377122">
      <w:bodyDiv w:val="1"/>
      <w:marLeft w:val="0"/>
      <w:marRight w:val="0"/>
      <w:marTop w:val="0"/>
      <w:marBottom w:val="0"/>
      <w:divBdr>
        <w:top w:val="none" w:sz="0" w:space="0" w:color="auto"/>
        <w:left w:val="none" w:sz="0" w:space="0" w:color="auto"/>
        <w:bottom w:val="none" w:sz="0" w:space="0" w:color="auto"/>
        <w:right w:val="none" w:sz="0" w:space="0" w:color="auto"/>
      </w:divBdr>
    </w:div>
    <w:div w:id="1885407050">
      <w:bodyDiv w:val="1"/>
      <w:marLeft w:val="0"/>
      <w:marRight w:val="0"/>
      <w:marTop w:val="0"/>
      <w:marBottom w:val="0"/>
      <w:divBdr>
        <w:top w:val="none" w:sz="0" w:space="0" w:color="auto"/>
        <w:left w:val="none" w:sz="0" w:space="0" w:color="auto"/>
        <w:bottom w:val="none" w:sz="0" w:space="0" w:color="auto"/>
        <w:right w:val="none" w:sz="0" w:space="0" w:color="auto"/>
      </w:divBdr>
    </w:div>
    <w:div w:id="1935817492">
      <w:bodyDiv w:val="1"/>
      <w:marLeft w:val="0"/>
      <w:marRight w:val="0"/>
      <w:marTop w:val="0"/>
      <w:marBottom w:val="0"/>
      <w:divBdr>
        <w:top w:val="none" w:sz="0" w:space="0" w:color="auto"/>
        <w:left w:val="none" w:sz="0" w:space="0" w:color="auto"/>
        <w:bottom w:val="none" w:sz="0" w:space="0" w:color="auto"/>
        <w:right w:val="none" w:sz="0" w:space="0" w:color="auto"/>
      </w:divBdr>
    </w:div>
    <w:div w:id="2112237272">
      <w:bodyDiv w:val="1"/>
      <w:marLeft w:val="0"/>
      <w:marRight w:val="0"/>
      <w:marTop w:val="0"/>
      <w:marBottom w:val="0"/>
      <w:divBdr>
        <w:top w:val="none" w:sz="0" w:space="0" w:color="auto"/>
        <w:left w:val="none" w:sz="0" w:space="0" w:color="auto"/>
        <w:bottom w:val="none" w:sz="0" w:space="0" w:color="auto"/>
        <w:right w:val="none" w:sz="0" w:space="0" w:color="auto"/>
      </w:divBdr>
    </w:div>
    <w:div w:id="214192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communication@presidence.p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2E1995-191D-46CC-9646-73DEF004A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1048</Words>
  <Characters>5770</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Service de l'Informatique de la Polynésie Française</Company>
  <LinksUpToDate>false</LinksUpToDate>
  <CharactersWithSpaces>6805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Mareva  Kitalong-Lechat</dc:creator>
  <cp:lastModifiedBy>Ariitaimai</cp:lastModifiedBy>
  <cp:revision>2</cp:revision>
  <cp:lastPrinted>2020-07-09T19:16:00Z</cp:lastPrinted>
  <dcterms:created xsi:type="dcterms:W3CDTF">2020-10-12T20:25:00Z</dcterms:created>
  <dcterms:modified xsi:type="dcterms:W3CDTF">2020-10-12T20:25:00Z</dcterms:modified>
</cp:coreProperties>
</file>